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EC" w:rsidRDefault="00780F89">
      <w:pPr>
        <w:spacing w:after="0" w:line="240" w:lineRule="auto"/>
        <w:jc w:val="center"/>
        <w:rPr>
          <w:rFonts w:ascii="Times New Roman Bold" w:eastAsia="Times New Roman Bold" w:hAnsi="Times New Roman Bold" w:cs="Times New Roman Bold"/>
          <w:sz w:val="24"/>
          <w:szCs w:val="24"/>
        </w:rPr>
      </w:pPr>
      <w:bookmarkStart w:id="0" w:name="_GoBack"/>
      <w:bookmarkEnd w:id="0"/>
      <w:r>
        <w:rPr>
          <w:rFonts w:ascii="Times New Roman Bold"/>
          <w:sz w:val="24"/>
          <w:szCs w:val="24"/>
        </w:rPr>
        <w:t>ANC 3/4G RESOLUTION APPLYING CONDITIONS</w:t>
      </w:r>
    </w:p>
    <w:p w:rsidR="00802CEC" w:rsidRDefault="00780F89">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FOR APPROVAL OF INGLESIDE ROCK CREEK</w:t>
      </w:r>
      <w:r>
        <w:rPr>
          <w:rFonts w:hAnsi="Trebuchet MS"/>
          <w:sz w:val="24"/>
          <w:szCs w:val="24"/>
        </w:rPr>
        <w:t>’</w:t>
      </w:r>
      <w:r>
        <w:rPr>
          <w:rFonts w:ascii="Times New Roman Bold"/>
          <w:sz w:val="24"/>
          <w:szCs w:val="24"/>
        </w:rPr>
        <w:t>S</w:t>
      </w:r>
    </w:p>
    <w:p w:rsidR="00802CEC" w:rsidRDefault="00780F89">
      <w:pPr>
        <w:spacing w:after="360"/>
        <w:jc w:val="center"/>
        <w:rPr>
          <w:rFonts w:ascii="Times New Roman Bold" w:eastAsia="Times New Roman Bold" w:hAnsi="Times New Roman Bold" w:cs="Times New Roman Bold"/>
          <w:sz w:val="24"/>
          <w:szCs w:val="24"/>
        </w:rPr>
      </w:pPr>
      <w:r>
        <w:rPr>
          <w:rFonts w:ascii="Times New Roman Bold"/>
          <w:sz w:val="24"/>
          <w:szCs w:val="24"/>
        </w:rPr>
        <w:t>BZA APPLICATION NO. 18898</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Ingleside at Rock Creek (</w:t>
      </w:r>
      <w:r>
        <w:rPr>
          <w:sz w:val="24"/>
          <w:szCs w:val="24"/>
        </w:rPr>
        <w:t>“</w:t>
      </w:r>
      <w:r>
        <w:rPr>
          <w:rFonts w:ascii="Times New Roman"/>
          <w:sz w:val="24"/>
          <w:szCs w:val="24"/>
        </w:rPr>
        <w:t>Ingleside</w:t>
      </w:r>
      <w:r>
        <w:rPr>
          <w:sz w:val="24"/>
          <w:szCs w:val="24"/>
        </w:rPr>
        <w:t>”</w:t>
      </w:r>
      <w:r>
        <w:rPr>
          <w:rFonts w:ascii="Times New Roman"/>
          <w:sz w:val="24"/>
          <w:szCs w:val="24"/>
        </w:rPr>
        <w:t>) has applied to the District of Columbia Board of Zoning Adjustment (</w:t>
      </w:r>
      <w:r>
        <w:rPr>
          <w:sz w:val="24"/>
          <w:szCs w:val="24"/>
        </w:rPr>
        <w:t>“</w:t>
      </w:r>
      <w:r>
        <w:rPr>
          <w:rFonts w:ascii="Times New Roman"/>
          <w:sz w:val="24"/>
          <w:szCs w:val="24"/>
        </w:rPr>
        <w:t>BZA</w:t>
      </w:r>
      <w:r>
        <w:rPr>
          <w:sz w:val="24"/>
          <w:szCs w:val="24"/>
        </w:rPr>
        <w:t>”</w:t>
      </w:r>
      <w:r>
        <w:rPr>
          <w:rFonts w:ascii="Times New Roman"/>
          <w:sz w:val="24"/>
          <w:szCs w:val="24"/>
        </w:rPr>
        <w:t xml:space="preserve">) for approval of plans to expand its facilities (the </w:t>
      </w:r>
      <w:r>
        <w:rPr>
          <w:sz w:val="24"/>
          <w:szCs w:val="24"/>
        </w:rPr>
        <w:t>“</w:t>
      </w:r>
      <w:r>
        <w:rPr>
          <w:rFonts w:ascii="Times New Roman"/>
          <w:sz w:val="24"/>
          <w:szCs w:val="24"/>
        </w:rPr>
        <w:t>Expansion Project</w:t>
      </w:r>
      <w:r>
        <w:rPr>
          <w:sz w:val="24"/>
          <w:szCs w:val="24"/>
        </w:rPr>
        <w:t>”</w:t>
      </w:r>
      <w:r>
        <w:rPr>
          <w:rFonts w:ascii="Times New Roman"/>
          <w:sz w:val="24"/>
          <w:szCs w:val="24"/>
        </w:rPr>
        <w:t>) located at 3050 Military Road, N.W., Washington, DC (Application No. 18898); and</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Ingleside, under the ANC</w:t>
      </w:r>
      <w:r>
        <w:rPr>
          <w:sz w:val="24"/>
          <w:szCs w:val="24"/>
        </w:rPr>
        <w:t>’</w:t>
      </w:r>
      <w:r>
        <w:rPr>
          <w:rFonts w:ascii="Times New Roman"/>
          <w:sz w:val="24"/>
          <w:szCs w:val="24"/>
        </w:rPr>
        <w:t>s sponsorship, held public meetings in May, June, July, September,</w:t>
      </w:r>
      <w:r>
        <w:rPr>
          <w:rFonts w:ascii="Times New Roman"/>
          <w:sz w:val="24"/>
          <w:szCs w:val="24"/>
        </w:rPr>
        <w:t xml:space="preserve"> November, and December 2014, where Ingleside presented the plans for its Expansion Project and where Ingleside residents and neighbors or institutions in the community surrounding Ingleside asked questions, made comments, and offered suggestions; and</w:t>
      </w:r>
    </w:p>
    <w:p w:rsidR="00802CEC" w:rsidRDefault="00780F89">
      <w:pPr>
        <w:rPr>
          <w:rFonts w:ascii="Times New Roman" w:eastAsia="Times New Roman" w:hAnsi="Times New Roman" w:cs="Times New Roman"/>
          <w:sz w:val="24"/>
          <w:szCs w:val="24"/>
        </w:rPr>
      </w:pPr>
      <w:r>
        <w:rPr>
          <w:rFonts w:ascii="Times New Roman Bold"/>
          <w:sz w:val="24"/>
          <w:szCs w:val="24"/>
        </w:rPr>
        <w:t>WHER</w:t>
      </w:r>
      <w:r>
        <w:rPr>
          <w:rFonts w:ascii="Times New Roman Bold"/>
          <w:sz w:val="24"/>
          <w:szCs w:val="24"/>
        </w:rPr>
        <w:t>EAS</w:t>
      </w:r>
      <w:r>
        <w:rPr>
          <w:rFonts w:ascii="Times New Roman"/>
          <w:sz w:val="24"/>
          <w:szCs w:val="24"/>
        </w:rPr>
        <w:t>, Ingleside has contracted with a general contractor (</w:t>
      </w:r>
      <w:r>
        <w:rPr>
          <w:sz w:val="24"/>
          <w:szCs w:val="24"/>
        </w:rPr>
        <w:t>“</w:t>
      </w:r>
      <w:r>
        <w:rPr>
          <w:rFonts w:ascii="Times New Roman"/>
          <w:sz w:val="24"/>
          <w:szCs w:val="24"/>
        </w:rPr>
        <w:t>General Contractor</w:t>
      </w:r>
      <w:r>
        <w:rPr>
          <w:sz w:val="24"/>
          <w:szCs w:val="24"/>
        </w:rPr>
        <w:t>”</w:t>
      </w:r>
      <w:proofErr w:type="gramStart"/>
      <w:r>
        <w:rPr>
          <w:rFonts w:ascii="Times New Roman"/>
          <w:sz w:val="24"/>
          <w:szCs w:val="24"/>
        </w:rPr>
        <w:t>)  to</w:t>
      </w:r>
      <w:proofErr w:type="gramEnd"/>
      <w:r>
        <w:rPr>
          <w:rFonts w:ascii="Times New Roman"/>
          <w:sz w:val="24"/>
          <w:szCs w:val="24"/>
        </w:rPr>
        <w:t xml:space="preserve"> provide advice on construction planning for the Expansion Project; and</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Ingleside proposes to complete construction of the Expansion Project on an accelerated basis,</w:t>
      </w:r>
      <w:r>
        <w:rPr>
          <w:rFonts w:ascii="Times New Roman"/>
          <w:sz w:val="24"/>
          <w:szCs w:val="24"/>
        </w:rPr>
        <w:t xml:space="preserve"> but Ingleside believes this proposed schedule may require it to use the house it owns at 5314 29th Street, N.W. (Square 2290, Lot 30) (the </w:t>
      </w:r>
      <w:r>
        <w:rPr>
          <w:sz w:val="24"/>
          <w:szCs w:val="24"/>
        </w:rPr>
        <w:t>“</w:t>
      </w:r>
      <w:r>
        <w:rPr>
          <w:rFonts w:ascii="Times New Roman"/>
          <w:sz w:val="24"/>
          <w:szCs w:val="24"/>
        </w:rPr>
        <w:t>Temporary Facility</w:t>
      </w:r>
      <w:r>
        <w:rPr>
          <w:sz w:val="24"/>
          <w:szCs w:val="24"/>
        </w:rPr>
        <w:t>”</w:t>
      </w:r>
      <w:r>
        <w:rPr>
          <w:rFonts w:ascii="Times New Roman"/>
          <w:sz w:val="24"/>
          <w:szCs w:val="24"/>
        </w:rPr>
        <w:t>) to accommodate no more than ten assisted-living residents on a temporary basis while the new a</w:t>
      </w:r>
      <w:r>
        <w:rPr>
          <w:rFonts w:ascii="Times New Roman"/>
          <w:sz w:val="24"/>
          <w:szCs w:val="24"/>
        </w:rPr>
        <w:t>ssisted-living building is being constructed; and</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actual construction on the Expansion Project is not expected to begin until late-2016, and the General Contractor will be developing much of the pre-construction planning over the next year or more</w:t>
      </w:r>
      <w:r>
        <w:rPr>
          <w:rFonts w:ascii="Times New Roman"/>
          <w:sz w:val="24"/>
          <w:szCs w:val="24"/>
        </w:rPr>
        <w:t>; and</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xml:space="preserve">, the ANC and the community surrounding Ingleside have raised a number of legitimate concerns relating to how the Expansion Project will be planned and executed, and the ANC and residents or institutions in the community surrounding Ingleside </w:t>
      </w:r>
      <w:r>
        <w:rPr>
          <w:rFonts w:ascii="Times New Roman"/>
          <w:sz w:val="24"/>
          <w:szCs w:val="24"/>
        </w:rPr>
        <w:t>have suggested mechanisms and approaches that could ameliorate the impact of construction on the community; and</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Ingleside has made a number of accommodations to the concerns raised by the ANC and the community, including elimination of an initiall</w:t>
      </w:r>
      <w:r>
        <w:rPr>
          <w:rFonts w:ascii="Times New Roman"/>
          <w:sz w:val="24"/>
          <w:szCs w:val="24"/>
        </w:rPr>
        <w:t>y proposed new delivery drive entrance on Military Road, N.W. at 30</w:t>
      </w:r>
      <w:r>
        <w:rPr>
          <w:rFonts w:ascii="Times New Roman"/>
          <w:sz w:val="24"/>
          <w:szCs w:val="24"/>
          <w:vertAlign w:val="superscript"/>
        </w:rPr>
        <w:t>th</w:t>
      </w:r>
      <w:r>
        <w:rPr>
          <w:rFonts w:ascii="Times New Roman"/>
          <w:sz w:val="24"/>
          <w:szCs w:val="24"/>
        </w:rPr>
        <w:t xml:space="preserve"> Place, N.W., reduction in the height of some buildings in the Expansion Project, and shortening the projected duration of construction; and</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the Expansion Project constitutes a l</w:t>
      </w:r>
      <w:r>
        <w:rPr>
          <w:rFonts w:ascii="Times New Roman"/>
          <w:sz w:val="24"/>
          <w:szCs w:val="24"/>
        </w:rPr>
        <w:t>arge construction project in an established residential neighborhood in Chevy Chase D.C.; and</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other large projects may be underway, planned, or scheduled to begin during the proposed time frame for Ingleside</w:t>
      </w:r>
      <w:r>
        <w:rPr>
          <w:sz w:val="24"/>
          <w:szCs w:val="24"/>
        </w:rPr>
        <w:t>’</w:t>
      </w:r>
      <w:r>
        <w:rPr>
          <w:rFonts w:ascii="Times New Roman"/>
          <w:sz w:val="24"/>
          <w:szCs w:val="24"/>
        </w:rPr>
        <w:t>s Expansion Project (e.g., reconstructi</w:t>
      </w:r>
      <w:r>
        <w:rPr>
          <w:rFonts w:ascii="Times New Roman"/>
          <w:sz w:val="24"/>
          <w:szCs w:val="24"/>
        </w:rPr>
        <w:t xml:space="preserve">on of Broad Branch </w:t>
      </w:r>
      <w:r>
        <w:rPr>
          <w:rFonts w:ascii="Times New Roman"/>
          <w:sz w:val="24"/>
          <w:szCs w:val="24"/>
        </w:rPr>
        <w:lastRenderedPageBreak/>
        <w:t>Road, NW, rebuilding of Oregon Avenue, NW, reconstruction of the 16</w:t>
      </w:r>
      <w:r>
        <w:rPr>
          <w:rFonts w:ascii="Times New Roman"/>
          <w:sz w:val="24"/>
          <w:szCs w:val="24"/>
          <w:vertAlign w:val="superscript"/>
        </w:rPr>
        <w:t>th</w:t>
      </w:r>
      <w:r>
        <w:rPr>
          <w:rFonts w:ascii="Times New Roman"/>
          <w:sz w:val="24"/>
          <w:szCs w:val="24"/>
        </w:rPr>
        <w:t xml:space="preserve"> Street bridge over Military Road, N.W., other possible repairs of Military Road, and expansion of Lafayette Elementary School) that may also impact the surrounding nei</w:t>
      </w:r>
      <w:r>
        <w:rPr>
          <w:rFonts w:ascii="Times New Roman"/>
          <w:sz w:val="24"/>
          <w:szCs w:val="24"/>
        </w:rPr>
        <w:t>ghborhood; and</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the District Department of Transportation (</w:t>
      </w:r>
      <w:r>
        <w:rPr>
          <w:sz w:val="24"/>
          <w:szCs w:val="24"/>
        </w:rPr>
        <w:t>“</w:t>
      </w:r>
      <w:r>
        <w:rPr>
          <w:rFonts w:ascii="Times New Roman"/>
          <w:sz w:val="24"/>
          <w:szCs w:val="24"/>
        </w:rPr>
        <w:t>DDOT</w:t>
      </w:r>
      <w:r>
        <w:rPr>
          <w:sz w:val="24"/>
          <w:szCs w:val="24"/>
        </w:rPr>
        <w:t>”</w:t>
      </w:r>
      <w:r>
        <w:rPr>
          <w:rFonts w:ascii="Times New Roman"/>
          <w:sz w:val="24"/>
          <w:szCs w:val="24"/>
        </w:rPr>
        <w:t>), in evaluating the Traffic Control Plan for the project, considers other upcoming projects in the area; and</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xml:space="preserve"> some crucial aspects of the Expansion Project (e.g., the approximate quantity and weight of building materials, construction equipment, construction vehicles, and rubble that will be transported into or from the project site) are not known but will affect</w:t>
      </w:r>
      <w:r>
        <w:rPr>
          <w:rFonts w:ascii="Times New Roman"/>
          <w:sz w:val="24"/>
          <w:szCs w:val="24"/>
        </w:rPr>
        <w:t xml:space="preserve"> the surrounding neighborhood; and</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gaining access to the construction site for the Expansion Project involves potential risks to the surrounding neighborhood including:</w:t>
      </w:r>
    </w:p>
    <w:p w:rsidR="00802CEC" w:rsidRDefault="00780F89">
      <w:pPr>
        <w:pStyle w:val="ListParagraph"/>
        <w:numPr>
          <w:ilvl w:val="0"/>
          <w:numId w:val="3"/>
        </w:numPr>
        <w:tabs>
          <w:tab w:val="num" w:pos="1334"/>
          <w:tab w:val="left" w:pos="1385"/>
        </w:tabs>
        <w:spacing w:after="120" w:line="240" w:lineRule="auto"/>
        <w:ind w:left="1334" w:hanging="556"/>
        <w:rPr>
          <w:rFonts w:ascii="Times New Roman" w:eastAsia="Times New Roman" w:hAnsi="Times New Roman" w:cs="Times New Roman"/>
          <w:sz w:val="24"/>
          <w:szCs w:val="24"/>
        </w:rPr>
      </w:pPr>
      <w:proofErr w:type="gramStart"/>
      <w:r>
        <w:rPr>
          <w:rFonts w:ascii="Times New Roman"/>
          <w:sz w:val="24"/>
          <w:szCs w:val="24"/>
        </w:rPr>
        <w:t>diversion</w:t>
      </w:r>
      <w:proofErr w:type="gramEnd"/>
      <w:r>
        <w:rPr>
          <w:rFonts w:ascii="Times New Roman"/>
          <w:sz w:val="24"/>
          <w:szCs w:val="24"/>
        </w:rPr>
        <w:t xml:space="preserve"> of vehicular traffic (both project and non-project related) from an </w:t>
      </w:r>
      <w:r>
        <w:rPr>
          <w:rFonts w:ascii="Times New Roman"/>
          <w:sz w:val="24"/>
          <w:szCs w:val="24"/>
        </w:rPr>
        <w:t>already overburdened Military Road on to residential streets;</w:t>
      </w:r>
    </w:p>
    <w:p w:rsidR="00802CEC" w:rsidRDefault="00780F89">
      <w:pPr>
        <w:pStyle w:val="ListParagraph"/>
        <w:numPr>
          <w:ilvl w:val="0"/>
          <w:numId w:val="3"/>
        </w:numPr>
        <w:tabs>
          <w:tab w:val="num" w:pos="1334"/>
          <w:tab w:val="left" w:pos="1385"/>
        </w:tabs>
        <w:spacing w:after="120" w:line="240" w:lineRule="auto"/>
        <w:ind w:left="1334" w:hanging="556"/>
        <w:rPr>
          <w:rFonts w:ascii="Times New Roman" w:eastAsia="Times New Roman" w:hAnsi="Times New Roman" w:cs="Times New Roman"/>
          <w:sz w:val="24"/>
          <w:szCs w:val="24"/>
        </w:rPr>
      </w:pPr>
      <w:proofErr w:type="gramStart"/>
      <w:r>
        <w:rPr>
          <w:rFonts w:ascii="Times New Roman"/>
          <w:sz w:val="24"/>
          <w:szCs w:val="24"/>
        </w:rPr>
        <w:t>a</w:t>
      </w:r>
      <w:proofErr w:type="gramEnd"/>
      <w:r>
        <w:rPr>
          <w:rFonts w:ascii="Times New Roman"/>
          <w:sz w:val="24"/>
          <w:szCs w:val="24"/>
        </w:rPr>
        <w:t xml:space="preserve"> threat of heavy traffic to pedestrians </w:t>
      </w:r>
      <w:r>
        <w:rPr>
          <w:rFonts w:hAnsi="Trebuchet MS"/>
          <w:sz w:val="24"/>
          <w:szCs w:val="24"/>
        </w:rPr>
        <w:t>–</w:t>
      </w:r>
      <w:r>
        <w:rPr>
          <w:rFonts w:hAnsi="Trebuchet MS"/>
          <w:sz w:val="24"/>
          <w:szCs w:val="24"/>
        </w:rPr>
        <w:t xml:space="preserve"> </w:t>
      </w:r>
      <w:r>
        <w:rPr>
          <w:rFonts w:ascii="Times New Roman"/>
          <w:sz w:val="24"/>
          <w:szCs w:val="24"/>
        </w:rPr>
        <w:t>including children from Lafayette Elementary School, and St. John</w:t>
      </w:r>
      <w:r>
        <w:rPr>
          <w:rFonts w:hAnsi="Trebuchet MS"/>
          <w:sz w:val="24"/>
          <w:szCs w:val="24"/>
        </w:rPr>
        <w:t>’</w:t>
      </w:r>
      <w:r>
        <w:rPr>
          <w:rFonts w:ascii="Times New Roman"/>
          <w:sz w:val="24"/>
          <w:szCs w:val="24"/>
        </w:rPr>
        <w:t xml:space="preserve">s College High School </w:t>
      </w:r>
      <w:r>
        <w:rPr>
          <w:rFonts w:hAnsi="Trebuchet MS"/>
          <w:sz w:val="24"/>
          <w:szCs w:val="24"/>
        </w:rPr>
        <w:t>–</w:t>
      </w:r>
      <w:r>
        <w:rPr>
          <w:rFonts w:hAnsi="Trebuchet MS"/>
          <w:sz w:val="24"/>
          <w:szCs w:val="24"/>
        </w:rPr>
        <w:t xml:space="preserve"> </w:t>
      </w:r>
      <w:r>
        <w:rPr>
          <w:rFonts w:ascii="Times New Roman"/>
          <w:sz w:val="24"/>
          <w:szCs w:val="24"/>
        </w:rPr>
        <w:t>and parked cars on already congested local streets;</w:t>
      </w:r>
    </w:p>
    <w:p w:rsidR="00802CEC" w:rsidRDefault="00780F89">
      <w:pPr>
        <w:pStyle w:val="ListParagraph"/>
        <w:numPr>
          <w:ilvl w:val="0"/>
          <w:numId w:val="3"/>
        </w:numPr>
        <w:tabs>
          <w:tab w:val="num" w:pos="1334"/>
          <w:tab w:val="left" w:pos="1385"/>
        </w:tabs>
        <w:spacing w:after="120" w:line="240" w:lineRule="auto"/>
        <w:ind w:left="1334" w:hanging="556"/>
        <w:rPr>
          <w:rFonts w:ascii="Times New Roman" w:eastAsia="Times New Roman" w:hAnsi="Times New Roman" w:cs="Times New Roman"/>
          <w:sz w:val="24"/>
          <w:szCs w:val="24"/>
        </w:rPr>
      </w:pPr>
      <w:proofErr w:type="gramStart"/>
      <w:r>
        <w:rPr>
          <w:rFonts w:ascii="Times New Roman"/>
          <w:sz w:val="24"/>
          <w:szCs w:val="24"/>
        </w:rPr>
        <w:t>environme</w:t>
      </w:r>
      <w:r>
        <w:rPr>
          <w:rFonts w:ascii="Times New Roman"/>
          <w:sz w:val="24"/>
          <w:szCs w:val="24"/>
        </w:rPr>
        <w:t>ntal</w:t>
      </w:r>
      <w:proofErr w:type="gramEnd"/>
      <w:r>
        <w:rPr>
          <w:rFonts w:ascii="Times New Roman"/>
          <w:sz w:val="24"/>
          <w:szCs w:val="24"/>
        </w:rPr>
        <w:t xml:space="preserve"> pollution by exhaust gases, dirt, dust, material spills or leaks, noise, trash, vibration, construction related light, pests (including rats), and wildlife disturbed from their normal habitat;</w:t>
      </w:r>
    </w:p>
    <w:p w:rsidR="00802CEC" w:rsidRDefault="00780F89">
      <w:pPr>
        <w:pStyle w:val="ListParagraph"/>
        <w:numPr>
          <w:ilvl w:val="0"/>
          <w:numId w:val="3"/>
        </w:numPr>
        <w:tabs>
          <w:tab w:val="num" w:pos="1334"/>
          <w:tab w:val="left" w:pos="1385"/>
        </w:tabs>
        <w:spacing w:after="120" w:line="240" w:lineRule="auto"/>
        <w:ind w:left="1334" w:hanging="556"/>
        <w:rPr>
          <w:rFonts w:ascii="Times New Roman" w:eastAsia="Times New Roman" w:hAnsi="Times New Roman" w:cs="Times New Roman"/>
          <w:sz w:val="24"/>
          <w:szCs w:val="24"/>
        </w:rPr>
      </w:pPr>
      <w:proofErr w:type="gramStart"/>
      <w:r>
        <w:rPr>
          <w:rFonts w:ascii="Times New Roman"/>
          <w:sz w:val="24"/>
          <w:szCs w:val="24"/>
        </w:rPr>
        <w:t>damage</w:t>
      </w:r>
      <w:proofErr w:type="gramEnd"/>
      <w:r>
        <w:rPr>
          <w:rFonts w:ascii="Times New Roman"/>
          <w:sz w:val="24"/>
          <w:szCs w:val="24"/>
        </w:rPr>
        <w:t xml:space="preserve"> to old, potentially fragile infrastructure, includi</w:t>
      </w:r>
      <w:r>
        <w:rPr>
          <w:rFonts w:ascii="Times New Roman"/>
          <w:sz w:val="24"/>
          <w:szCs w:val="24"/>
        </w:rPr>
        <w:t xml:space="preserve">ng roads, alleys, gas lines, water and sewer lines, electrical and digital services from heavy vehicles traveling over streets not designed to support them; </w:t>
      </w:r>
    </w:p>
    <w:p w:rsidR="00802CEC" w:rsidRDefault="00780F89">
      <w:pPr>
        <w:pStyle w:val="ListParagraph"/>
        <w:numPr>
          <w:ilvl w:val="0"/>
          <w:numId w:val="3"/>
        </w:numPr>
        <w:tabs>
          <w:tab w:val="num" w:pos="1334"/>
          <w:tab w:val="left" w:pos="1385"/>
        </w:tabs>
        <w:spacing w:after="120" w:line="240" w:lineRule="auto"/>
        <w:ind w:left="1334" w:hanging="556"/>
        <w:rPr>
          <w:rFonts w:ascii="Times New Roman" w:eastAsia="Times New Roman" w:hAnsi="Times New Roman" w:cs="Times New Roman"/>
          <w:sz w:val="24"/>
          <w:szCs w:val="24"/>
        </w:rPr>
      </w:pPr>
      <w:proofErr w:type="gramStart"/>
      <w:r>
        <w:rPr>
          <w:rFonts w:ascii="Times New Roman"/>
          <w:sz w:val="24"/>
          <w:szCs w:val="24"/>
        </w:rPr>
        <w:t>damage</w:t>
      </w:r>
      <w:proofErr w:type="gramEnd"/>
      <w:r>
        <w:rPr>
          <w:rFonts w:ascii="Times New Roman"/>
          <w:sz w:val="24"/>
          <w:szCs w:val="24"/>
        </w:rPr>
        <w:t xml:space="preserve"> to buildings caused by blasting and vibration caused by piledriving, earth drilling, or hea</w:t>
      </w:r>
      <w:r>
        <w:rPr>
          <w:rFonts w:ascii="Times New Roman"/>
          <w:sz w:val="24"/>
          <w:szCs w:val="24"/>
        </w:rPr>
        <w:t xml:space="preserve">vy construction vehicles; and </w:t>
      </w:r>
    </w:p>
    <w:p w:rsidR="00802CEC" w:rsidRDefault="00780F89">
      <w:pPr>
        <w:pStyle w:val="ListParagraph"/>
        <w:numPr>
          <w:ilvl w:val="0"/>
          <w:numId w:val="3"/>
        </w:numPr>
        <w:tabs>
          <w:tab w:val="num" w:pos="1334"/>
          <w:tab w:val="left" w:pos="1385"/>
        </w:tabs>
        <w:spacing w:after="120" w:line="240" w:lineRule="auto"/>
        <w:ind w:left="1334" w:hanging="556"/>
        <w:rPr>
          <w:rFonts w:ascii="Times New Roman" w:eastAsia="Times New Roman" w:hAnsi="Times New Roman" w:cs="Times New Roman"/>
          <w:sz w:val="24"/>
          <w:szCs w:val="24"/>
        </w:rPr>
      </w:pPr>
      <w:proofErr w:type="gramStart"/>
      <w:r>
        <w:rPr>
          <w:rFonts w:ascii="Times New Roman"/>
          <w:sz w:val="24"/>
          <w:szCs w:val="24"/>
        </w:rPr>
        <w:t>increased</w:t>
      </w:r>
      <w:proofErr w:type="gramEnd"/>
      <w:r>
        <w:rPr>
          <w:rFonts w:ascii="Times New Roman"/>
          <w:sz w:val="24"/>
          <w:szCs w:val="24"/>
        </w:rPr>
        <w:t xml:space="preserve"> stormwater runoff that may be exacerbated by the addition of new structures or by construction; and</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the Application neither identifies some of the risks that the construction poses for the surrounding neigh</w:t>
      </w:r>
      <w:r>
        <w:rPr>
          <w:rFonts w:ascii="Times New Roman"/>
          <w:sz w:val="24"/>
          <w:szCs w:val="24"/>
        </w:rPr>
        <w:t>borhood nor identifies necessary measures to protect the surrounding neighborhood from those risks; and</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the Application does not provide a mechanism to enforce Ingleside</w:t>
      </w:r>
      <w:r>
        <w:rPr>
          <w:sz w:val="24"/>
          <w:szCs w:val="24"/>
        </w:rPr>
        <w:t>’</w:t>
      </w:r>
      <w:r>
        <w:rPr>
          <w:rFonts w:ascii="Times New Roman"/>
          <w:sz w:val="24"/>
          <w:szCs w:val="24"/>
        </w:rPr>
        <w:t xml:space="preserve">s commitments to protect the surrounding neighborhood while the construction </w:t>
      </w:r>
      <w:r>
        <w:rPr>
          <w:rFonts w:ascii="Times New Roman"/>
          <w:sz w:val="24"/>
          <w:szCs w:val="24"/>
        </w:rPr>
        <w:t>of the Expansion Project is ongoing; and</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the ANC held duly scheduled meetings on November 17, 2014, and December 8, 2014, attended by __ commissioners (a quorum being four) to hear both Ingleside</w:t>
      </w:r>
      <w:r>
        <w:rPr>
          <w:sz w:val="24"/>
          <w:szCs w:val="24"/>
        </w:rPr>
        <w:t>’</w:t>
      </w:r>
      <w:r>
        <w:rPr>
          <w:rFonts w:ascii="Times New Roman"/>
          <w:sz w:val="24"/>
          <w:szCs w:val="24"/>
        </w:rPr>
        <w:t>s presentation on its BZA Application No. 18898 and</w:t>
      </w:r>
      <w:r>
        <w:rPr>
          <w:rFonts w:ascii="Times New Roman"/>
          <w:sz w:val="24"/>
          <w:szCs w:val="24"/>
        </w:rPr>
        <w:t xml:space="preserve"> comments from members of the community about the application and proposed Expansion Project; and</w:t>
      </w:r>
    </w:p>
    <w:p w:rsidR="00802CEC" w:rsidRDefault="00780F89">
      <w:pPr>
        <w:rPr>
          <w:rFonts w:ascii="Times New Roman" w:eastAsia="Times New Roman" w:hAnsi="Times New Roman" w:cs="Times New Roman"/>
          <w:sz w:val="24"/>
          <w:szCs w:val="24"/>
        </w:rPr>
      </w:pPr>
      <w:r>
        <w:rPr>
          <w:rFonts w:ascii="Times New Roman Bold"/>
          <w:sz w:val="24"/>
          <w:szCs w:val="24"/>
        </w:rPr>
        <w:lastRenderedPageBreak/>
        <w:t>WHEREAS</w:t>
      </w:r>
      <w:r>
        <w:rPr>
          <w:rFonts w:ascii="Times New Roman"/>
          <w:sz w:val="24"/>
          <w:szCs w:val="24"/>
        </w:rPr>
        <w:t xml:space="preserve">, the ANC posted on its website and on the Chevy Chase Community Listserv proposed conditions that it would consider requiring before it would support </w:t>
      </w:r>
      <w:r>
        <w:rPr>
          <w:rFonts w:ascii="Times New Roman"/>
          <w:sz w:val="24"/>
          <w:szCs w:val="24"/>
        </w:rPr>
        <w:t>Ingleside</w:t>
      </w:r>
      <w:r>
        <w:rPr>
          <w:sz w:val="24"/>
          <w:szCs w:val="24"/>
        </w:rPr>
        <w:t>’</w:t>
      </w:r>
      <w:r>
        <w:rPr>
          <w:rFonts w:ascii="Times New Roman"/>
          <w:sz w:val="24"/>
          <w:szCs w:val="24"/>
        </w:rPr>
        <w:t>s BZA application, and the ANC solicited input and comment from the community and from Ingleside on these proposed conditions; and</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the ANC and the residents and institutions in the neighborhood surrounding Ingleside consider these Condit</w:t>
      </w:r>
      <w:r>
        <w:rPr>
          <w:rFonts w:ascii="Times New Roman"/>
          <w:sz w:val="24"/>
          <w:szCs w:val="24"/>
        </w:rPr>
        <w:t>ions to be essential if the Expansion Project is to proceed consistent with the program goals and objectives of the District of Columbia, to comply with the District of Columbia</w:t>
      </w:r>
      <w:r>
        <w:rPr>
          <w:sz w:val="24"/>
          <w:szCs w:val="24"/>
        </w:rPr>
        <w:t>’</w:t>
      </w:r>
      <w:r>
        <w:rPr>
          <w:rFonts w:ascii="Times New Roman"/>
          <w:sz w:val="24"/>
          <w:szCs w:val="24"/>
        </w:rPr>
        <w:t>s zoning regulations, and to avoid an adverse impact on the neighborhood surro</w:t>
      </w:r>
      <w:r>
        <w:rPr>
          <w:rFonts w:ascii="Times New Roman"/>
          <w:sz w:val="24"/>
          <w:szCs w:val="24"/>
        </w:rPr>
        <w:t>unding Ingleside because of traffic, noise, or operations; and</w:t>
      </w:r>
    </w:p>
    <w:p w:rsidR="00802CEC" w:rsidRDefault="00780F89">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Ingleside has agreed to the inclusion of the Conditions set forth below in any BZA Order approving its Application, as submitted, so long as the approved BZA Order does not include add</w:t>
      </w:r>
      <w:r>
        <w:rPr>
          <w:rFonts w:ascii="Times New Roman"/>
          <w:sz w:val="24"/>
          <w:szCs w:val="24"/>
        </w:rPr>
        <w:t xml:space="preserve">itional or different conditions that Ingleside cannot reasonably accept; and </w:t>
      </w:r>
    </w:p>
    <w:p w:rsidR="00802CEC" w:rsidRDefault="00780F89">
      <w:pPr>
        <w:rPr>
          <w:rFonts w:ascii="Times New Roman" w:eastAsia="Times New Roman" w:hAnsi="Times New Roman" w:cs="Times New Roman"/>
          <w:sz w:val="24"/>
          <w:szCs w:val="24"/>
        </w:rPr>
      </w:pPr>
      <w:r>
        <w:rPr>
          <w:rFonts w:ascii="Times New Roman Bold"/>
          <w:sz w:val="24"/>
          <w:szCs w:val="24"/>
        </w:rPr>
        <w:t>NOW THEREFORE</w:t>
      </w:r>
      <w:r>
        <w:rPr>
          <w:rFonts w:ascii="Times New Roman"/>
          <w:sz w:val="24"/>
          <w:szCs w:val="24"/>
        </w:rPr>
        <w:t>, the ANC expresses its support for the Expansion Project but hereby conditions its support for Application No. 18898 on Ingleside</w:t>
      </w:r>
      <w:r>
        <w:rPr>
          <w:sz w:val="24"/>
          <w:szCs w:val="24"/>
        </w:rPr>
        <w:t>’</w:t>
      </w:r>
      <w:r>
        <w:rPr>
          <w:rFonts w:ascii="Times New Roman"/>
          <w:sz w:val="24"/>
          <w:szCs w:val="24"/>
        </w:rPr>
        <w:t>s agreement to and/or the BZA</w:t>
      </w:r>
      <w:r>
        <w:rPr>
          <w:sz w:val="24"/>
          <w:szCs w:val="24"/>
        </w:rPr>
        <w:t>’</w:t>
      </w:r>
      <w:r>
        <w:rPr>
          <w:rFonts w:ascii="Times New Roman"/>
          <w:sz w:val="24"/>
          <w:szCs w:val="24"/>
        </w:rPr>
        <w:t>s im</w:t>
      </w:r>
      <w:r>
        <w:rPr>
          <w:rFonts w:ascii="Times New Roman"/>
          <w:sz w:val="24"/>
          <w:szCs w:val="24"/>
        </w:rPr>
        <w:t xml:space="preserve">position of the following provisions (the </w:t>
      </w:r>
      <w:r>
        <w:rPr>
          <w:sz w:val="24"/>
          <w:szCs w:val="24"/>
        </w:rPr>
        <w:t>“</w:t>
      </w:r>
      <w:r>
        <w:rPr>
          <w:rFonts w:ascii="Times New Roman"/>
          <w:sz w:val="24"/>
          <w:szCs w:val="24"/>
        </w:rPr>
        <w:t>Conditions</w:t>
      </w:r>
      <w:r>
        <w:rPr>
          <w:sz w:val="24"/>
          <w:szCs w:val="24"/>
        </w:rPr>
        <w:t>”</w:t>
      </w:r>
      <w:r>
        <w:rPr>
          <w:rFonts w:ascii="Times New Roman"/>
          <w:sz w:val="24"/>
          <w:szCs w:val="24"/>
        </w:rPr>
        <w:t>) and expressly objects to approval of the Application without each of these Conditions.  If the application is approved by the BZA, all of these Conditions shall be deemed to apply except that in any i</w:t>
      </w:r>
      <w:r>
        <w:rPr>
          <w:rFonts w:ascii="Times New Roman"/>
          <w:sz w:val="24"/>
          <w:szCs w:val="24"/>
        </w:rPr>
        <w:t>nstance where a Condition provided herein conflicts with a condition of the BZA Order, the condition included in the BZA Order shall apply.</w:t>
      </w:r>
    </w:p>
    <w:p w:rsidR="00802CEC" w:rsidRDefault="00780F89">
      <w:pPr>
        <w:pStyle w:val="ListParagraph"/>
        <w:numPr>
          <w:ilvl w:val="0"/>
          <w:numId w:val="6"/>
        </w:numPr>
        <w:tabs>
          <w:tab w:val="num" w:pos="605"/>
          <w:tab w:val="left" w:pos="660"/>
        </w:tabs>
        <w:spacing w:after="240" w:line="240" w:lineRule="auto"/>
        <w:ind w:left="605" w:hanging="605"/>
        <w:rPr>
          <w:rFonts w:ascii="Times New Roman" w:eastAsia="Times New Roman" w:hAnsi="Times New Roman" w:cs="Times New Roman"/>
          <w:sz w:val="24"/>
          <w:szCs w:val="24"/>
        </w:rPr>
      </w:pPr>
      <w:r>
        <w:rPr>
          <w:rFonts w:ascii="Times New Roman Bold"/>
          <w:sz w:val="24"/>
          <w:szCs w:val="24"/>
        </w:rPr>
        <w:t>Communications</w:t>
      </w:r>
    </w:p>
    <w:p w:rsidR="00802CEC" w:rsidRDefault="00780F89">
      <w:pPr>
        <w:pStyle w:val="ListParagraph"/>
        <w:numPr>
          <w:ilvl w:val="1"/>
          <w:numId w:val="8"/>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The ANC shall establish an Ingleside Expansion Task Force (</w:t>
      </w:r>
      <w:r>
        <w:rPr>
          <w:rFonts w:hAnsi="Trebuchet MS"/>
          <w:sz w:val="24"/>
          <w:szCs w:val="24"/>
        </w:rPr>
        <w:t>“</w:t>
      </w:r>
      <w:r>
        <w:rPr>
          <w:rFonts w:ascii="Times New Roman"/>
          <w:sz w:val="24"/>
          <w:szCs w:val="24"/>
        </w:rPr>
        <w:t>Task Force</w:t>
      </w:r>
      <w:r>
        <w:rPr>
          <w:rFonts w:hAnsi="Trebuchet MS"/>
          <w:sz w:val="24"/>
          <w:szCs w:val="24"/>
        </w:rPr>
        <w:t>”</w:t>
      </w:r>
      <w:r>
        <w:rPr>
          <w:rFonts w:ascii="Times New Roman"/>
          <w:sz w:val="24"/>
          <w:szCs w:val="24"/>
        </w:rPr>
        <w:t>) of at least seven and no mor</w:t>
      </w:r>
      <w:r>
        <w:rPr>
          <w:rFonts w:ascii="Times New Roman"/>
          <w:sz w:val="24"/>
          <w:szCs w:val="24"/>
        </w:rPr>
        <w:t>e than nine stakeholder representatives to advise Ingleside throughout the pre-construction and construction of the Expansion Project and to perform other functions, as provided in these Conditions.  The chair of this Task Force shall be the ANC Commission</w:t>
      </w:r>
      <w:r>
        <w:rPr>
          <w:rFonts w:ascii="Times New Roman"/>
          <w:sz w:val="24"/>
          <w:szCs w:val="24"/>
        </w:rPr>
        <w:t>er representing the Single Member District containing Ingleside.  The Ingleside Project Manager for the construction and at least one resident of Ingleside shall be members of the Task Force.  The remaining members of the Task Force shall reflect the views</w:t>
      </w:r>
      <w:r>
        <w:rPr>
          <w:rFonts w:ascii="Times New Roman"/>
          <w:sz w:val="24"/>
          <w:szCs w:val="24"/>
        </w:rPr>
        <w:t xml:space="preserve"> of residents in the neighborhood surrounding Ingleside or </w:t>
      </w:r>
      <w:proofErr w:type="gramStart"/>
      <w:r>
        <w:rPr>
          <w:rFonts w:ascii="Times New Roman"/>
          <w:sz w:val="24"/>
          <w:szCs w:val="24"/>
        </w:rPr>
        <w:t>of</w:t>
      </w:r>
      <w:proofErr w:type="gramEnd"/>
      <w:r>
        <w:rPr>
          <w:rFonts w:ascii="Times New Roman"/>
          <w:sz w:val="24"/>
          <w:szCs w:val="24"/>
        </w:rPr>
        <w:t xml:space="preserve"> nearby institutions.  Ingleside shall meet with the Task Force monthly, or as frequently as the Task Force deems necessary, to address any issues that may arise related to the design and constru</w:t>
      </w:r>
      <w:r>
        <w:rPr>
          <w:rFonts w:ascii="Times New Roman"/>
          <w:sz w:val="24"/>
          <w:szCs w:val="24"/>
        </w:rPr>
        <w:t>ction planning or execution of the Expansion Project.  Ingleside will provide or arrange for meeting space for meetings of the Task Force at times specified by the Task Force, as necessary.  The chair of the Task Force will be responsible for notifying tas</w:t>
      </w:r>
      <w:r>
        <w:rPr>
          <w:rFonts w:ascii="Times New Roman"/>
          <w:sz w:val="24"/>
          <w:szCs w:val="24"/>
        </w:rPr>
        <w:t>k force members of upcoming meetings and, to the extent possible, these meetings shall be held open to the public.  Notice of such meetings shall be provided to the Chevy Chase Community Listserv and other regular means used by the ANC to communicate its m</w:t>
      </w:r>
      <w:r>
        <w:rPr>
          <w:rFonts w:ascii="Times New Roman"/>
          <w:sz w:val="24"/>
          <w:szCs w:val="24"/>
        </w:rPr>
        <w:t>eeting times and locations to the public.  The Task Force will continue to function at least until 60 days after Ingleside receives a certificate of occupancy for all of its expansion facilities, but the Task Force or the ANC may extend its functions for a</w:t>
      </w:r>
      <w:r>
        <w:rPr>
          <w:rFonts w:ascii="Times New Roman"/>
          <w:sz w:val="24"/>
          <w:szCs w:val="24"/>
        </w:rPr>
        <w:t>s much as an additional 180 days.</w:t>
      </w:r>
    </w:p>
    <w:p w:rsidR="00802CEC" w:rsidRDefault="00780F89">
      <w:pPr>
        <w:pStyle w:val="ListParagraph"/>
        <w:numPr>
          <w:ilvl w:val="1"/>
          <w:numId w:val="8"/>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Ingleside has established a page on its website devoted to communications related to the Expansion Project (http://ircdc.org/planning/index.html), and it will keep this webpage (</w:t>
      </w:r>
      <w:r>
        <w:rPr>
          <w:rFonts w:hAnsi="Trebuchet MS"/>
          <w:sz w:val="24"/>
          <w:szCs w:val="24"/>
        </w:rPr>
        <w:t>“</w:t>
      </w:r>
      <w:r>
        <w:rPr>
          <w:rFonts w:ascii="Times New Roman"/>
          <w:sz w:val="24"/>
          <w:szCs w:val="24"/>
        </w:rPr>
        <w:t>Expansion Project Webpage</w:t>
      </w:r>
      <w:r>
        <w:rPr>
          <w:rFonts w:hAnsi="Trebuchet MS"/>
          <w:sz w:val="24"/>
          <w:szCs w:val="24"/>
        </w:rPr>
        <w:t>”</w:t>
      </w:r>
      <w:r>
        <w:rPr>
          <w:rFonts w:ascii="Times New Roman"/>
          <w:sz w:val="24"/>
          <w:szCs w:val="24"/>
        </w:rPr>
        <w:t>) current with at</w:t>
      </w:r>
      <w:r>
        <w:rPr>
          <w:rFonts w:ascii="Times New Roman"/>
          <w:sz w:val="24"/>
          <w:szCs w:val="24"/>
        </w:rPr>
        <w:t xml:space="preserve"> least the following information that will be organized in a way that it will be easily identified and accessible:  (i) a calendar that identifies all scheduled meetings or events and key construction or pre-construction activities related to the Expansion</w:t>
      </w:r>
      <w:r>
        <w:rPr>
          <w:rFonts w:ascii="Times New Roman"/>
          <w:sz w:val="24"/>
          <w:szCs w:val="24"/>
        </w:rPr>
        <w:t xml:space="preserve"> Project, including meetings of the Task Force; (ii) a 24-hour hotline for anyone to notify Ingleside and the General Contractor of a serious, unsafe, or dangerous condition that requires urgent attention; (iii) a form to submit written questions, Complain</w:t>
      </w:r>
      <w:r>
        <w:rPr>
          <w:rFonts w:ascii="Times New Roman"/>
          <w:sz w:val="24"/>
          <w:szCs w:val="24"/>
        </w:rPr>
        <w:t>ts (as defined in paragraph 6.a. below), or comments that will be forwarded to Ingleside and the General Contractor for action and to the ANC for information; (iv) archives of key documents (e.g., design drawings, presentations, schedules, minutes or notes</w:t>
      </w:r>
      <w:r>
        <w:rPr>
          <w:rFonts w:ascii="Times New Roman"/>
          <w:sz w:val="24"/>
          <w:szCs w:val="24"/>
        </w:rPr>
        <w:t xml:space="preserve"> of meetings, etc.); (v) a milestone schedule for the Expansion Project showing key start and completion dates; (vi) an alert announcement to notify Ingleside residents and neighbors of any changes or blockages to the normal traffic patterns on Military Ro</w:t>
      </w:r>
      <w:r>
        <w:rPr>
          <w:rFonts w:ascii="Times New Roman"/>
          <w:sz w:val="24"/>
          <w:szCs w:val="24"/>
        </w:rPr>
        <w:t>ad or Broad Branch Road due to the Expansion Project; (vii) an alert announcement to notify Ingleside residents and neighbors of any piledriving, earth drilling or blasting (as further described in the Construction Management Plan, paragraph 3.f. below), a</w:t>
      </w:r>
      <w:r>
        <w:rPr>
          <w:rFonts w:ascii="Times New Roman"/>
          <w:sz w:val="24"/>
          <w:szCs w:val="24"/>
        </w:rPr>
        <w:t>nd (viii) an alert announcement to notify Ingleside residents and neighbors of the date and time that a crane will be installed on the site, and the date that DDOT has approved any after-hours work.  Ingleside will also send alert emails or text messages t</w:t>
      </w:r>
      <w:r>
        <w:rPr>
          <w:rFonts w:ascii="Times New Roman"/>
          <w:sz w:val="24"/>
          <w:szCs w:val="24"/>
        </w:rPr>
        <w:t>o any persons or institutions wishing to receive notice of upcoming piledriving, earth drilling, blasting, crane delivery, or after-hours work related to the Expansion Project (as identified in paragraph 3(f) below), provided that any persons wishing to re</w:t>
      </w:r>
      <w:r>
        <w:rPr>
          <w:rFonts w:ascii="Times New Roman"/>
          <w:sz w:val="24"/>
          <w:szCs w:val="24"/>
        </w:rPr>
        <w:t>ceive this information will be given the opportunity to opt in and opt out of receiving it by notifying the Task Force.  Ingleside will include other information on the Expansion Project Webpage as outlined below.</w:t>
      </w:r>
    </w:p>
    <w:p w:rsidR="00802CEC" w:rsidRDefault="00780F89">
      <w:pPr>
        <w:pStyle w:val="ListParagraph"/>
        <w:numPr>
          <w:ilvl w:val="1"/>
          <w:numId w:val="8"/>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 xml:space="preserve">Ingleside and the General Contractor will </w:t>
      </w:r>
      <w:r>
        <w:rPr>
          <w:rFonts w:ascii="Times New Roman"/>
          <w:sz w:val="24"/>
          <w:szCs w:val="24"/>
        </w:rPr>
        <w:t>designate the Ingleside Project Manager (or, in the Project Manager</w:t>
      </w:r>
      <w:r>
        <w:rPr>
          <w:rFonts w:hAnsi="Trebuchet MS"/>
          <w:sz w:val="24"/>
          <w:szCs w:val="24"/>
        </w:rPr>
        <w:t>’</w:t>
      </w:r>
      <w:r>
        <w:rPr>
          <w:rFonts w:ascii="Times New Roman"/>
          <w:sz w:val="24"/>
          <w:szCs w:val="24"/>
        </w:rPr>
        <w:t>s absence, an alternate) as the single point of contact who will be responsible for receiving, addressing, and resolving any questions, concerns, Complaints (as defined in paragraph 6.a. b</w:t>
      </w:r>
      <w:r>
        <w:rPr>
          <w:rFonts w:ascii="Times New Roman"/>
          <w:sz w:val="24"/>
          <w:szCs w:val="24"/>
        </w:rPr>
        <w:t xml:space="preserve">elow), or suggestions from the ANC, the Task Force, or from the community (including residents or institutions in the surrounding neighborhood and Ingleside residents).  The Ingleside Project Manager will keep a log of outstanding questions or issues that </w:t>
      </w:r>
      <w:r>
        <w:rPr>
          <w:rFonts w:ascii="Times New Roman"/>
          <w:sz w:val="24"/>
          <w:szCs w:val="24"/>
        </w:rPr>
        <w:t>have been raised by the ANC, the Task Force, or the community to identify their status, estimated dates for resolution, and resolution.  This log will be available for review by the ANC and the Task Force.  This log also will be published on a bi-weekly ba</w:t>
      </w:r>
      <w:r>
        <w:rPr>
          <w:rFonts w:ascii="Times New Roman"/>
          <w:sz w:val="24"/>
          <w:szCs w:val="24"/>
        </w:rPr>
        <w:t>sis on the Expansion Project Webpage for informational purposes only and will be updated as the outstanding questions or issues are resolved.</w:t>
      </w:r>
    </w:p>
    <w:p w:rsidR="00802CEC" w:rsidRDefault="00780F89">
      <w:pPr>
        <w:pStyle w:val="ListParagraph"/>
        <w:numPr>
          <w:ilvl w:val="1"/>
          <w:numId w:val="8"/>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The General Contractor will have an employee who is familiar with these Conditions on the site whenever any constr</w:t>
      </w:r>
      <w:r>
        <w:rPr>
          <w:rFonts w:ascii="Times New Roman"/>
          <w:sz w:val="24"/>
          <w:szCs w:val="24"/>
        </w:rPr>
        <w:t>uction activities are ongoing.</w:t>
      </w:r>
    </w:p>
    <w:p w:rsidR="00802CEC" w:rsidRDefault="00780F89">
      <w:pPr>
        <w:pStyle w:val="ListParagraph"/>
        <w:numPr>
          <w:ilvl w:val="1"/>
          <w:numId w:val="8"/>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Current contact information for the Ingleside Project Manager will be published on the Expansion Project Webpage.</w:t>
      </w:r>
    </w:p>
    <w:p w:rsidR="00802CEC" w:rsidRDefault="00780F89">
      <w:pPr>
        <w:pStyle w:val="ListParagraph"/>
        <w:numPr>
          <w:ilvl w:val="0"/>
          <w:numId w:val="6"/>
        </w:numPr>
        <w:tabs>
          <w:tab w:val="num" w:pos="605"/>
          <w:tab w:val="left" w:pos="660"/>
        </w:tabs>
        <w:spacing w:after="240" w:line="240" w:lineRule="auto"/>
        <w:ind w:left="605" w:hanging="605"/>
        <w:rPr>
          <w:rFonts w:ascii="Times New Roman" w:eastAsia="Times New Roman" w:hAnsi="Times New Roman" w:cs="Times New Roman"/>
          <w:sz w:val="24"/>
          <w:szCs w:val="24"/>
        </w:rPr>
      </w:pPr>
      <w:r>
        <w:rPr>
          <w:rFonts w:ascii="Times New Roman Bold"/>
          <w:sz w:val="24"/>
          <w:szCs w:val="24"/>
        </w:rPr>
        <w:t>Design</w:t>
      </w:r>
    </w:p>
    <w:p w:rsidR="00802CEC" w:rsidRDefault="00780F89">
      <w:pPr>
        <w:pStyle w:val="ListParagraph"/>
        <w:numPr>
          <w:ilvl w:val="1"/>
          <w:numId w:val="9"/>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The exterior design of the proposed expansion buildings shall be substantially in accordance with the dr</w:t>
      </w:r>
      <w:r>
        <w:rPr>
          <w:rFonts w:ascii="Times New Roman"/>
          <w:sz w:val="24"/>
          <w:szCs w:val="24"/>
        </w:rPr>
        <w:t>awings and materials submitted to the BZA on October 6, 2014, as may be modified by the BZA or in response to ANC or Task Force comments.</w:t>
      </w:r>
    </w:p>
    <w:p w:rsidR="00802CEC" w:rsidRDefault="00780F89">
      <w:pPr>
        <w:pStyle w:val="ListParagraph"/>
        <w:numPr>
          <w:ilvl w:val="1"/>
          <w:numId w:val="9"/>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Any other material modifications to the exterior design that Ingleside may propose before Application No. 18898 is fin</w:t>
      </w:r>
      <w:r>
        <w:rPr>
          <w:rFonts w:ascii="Times New Roman"/>
          <w:sz w:val="24"/>
          <w:szCs w:val="24"/>
        </w:rPr>
        <w:t>ally approved by the BZA must be presented in writing to the ANC at least ten business days before they are submitted to the BZA, and the ANC must have an opportunity to review and make comments on those changes to the BZA; this subsection does not apply t</w:t>
      </w:r>
      <w:r>
        <w:rPr>
          <w:rFonts w:ascii="Times New Roman"/>
          <w:sz w:val="24"/>
          <w:szCs w:val="24"/>
        </w:rPr>
        <w:t>o those modifications specifically made at the request of the ANC or the Task Force.</w:t>
      </w:r>
    </w:p>
    <w:p w:rsidR="00802CEC" w:rsidRDefault="00780F89">
      <w:pPr>
        <w:pStyle w:val="ListParagraph"/>
        <w:numPr>
          <w:ilvl w:val="1"/>
          <w:numId w:val="9"/>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 xml:space="preserve">Ingleside will prepare and provide to the Task Force for comment its plans for trees, shrubs, and other vegetation that it will plant and maintain on the </w:t>
      </w:r>
      <w:r>
        <w:rPr>
          <w:rFonts w:hAnsi="Trebuchet MS"/>
          <w:sz w:val="24"/>
          <w:szCs w:val="24"/>
        </w:rPr>
        <w:t>“</w:t>
      </w:r>
      <w:r>
        <w:rPr>
          <w:rFonts w:ascii="Times New Roman"/>
          <w:sz w:val="24"/>
          <w:szCs w:val="24"/>
        </w:rPr>
        <w:t>berm</w:t>
      </w:r>
      <w:r>
        <w:rPr>
          <w:rFonts w:hAnsi="Trebuchet MS"/>
          <w:sz w:val="24"/>
          <w:szCs w:val="24"/>
        </w:rPr>
        <w:t>”</w:t>
      </w:r>
      <w:r>
        <w:rPr>
          <w:rFonts w:hAnsi="Trebuchet MS"/>
          <w:sz w:val="24"/>
          <w:szCs w:val="24"/>
        </w:rPr>
        <w:t xml:space="preserve"> </w:t>
      </w:r>
      <w:r>
        <w:rPr>
          <w:rFonts w:ascii="Times New Roman"/>
          <w:sz w:val="24"/>
          <w:szCs w:val="24"/>
        </w:rPr>
        <w:t>between th</w:t>
      </w:r>
      <w:r>
        <w:rPr>
          <w:rFonts w:ascii="Times New Roman"/>
          <w:sz w:val="24"/>
          <w:szCs w:val="24"/>
        </w:rPr>
        <w:t>e area of the Expansion Project and Military Road, N.W.  The objective of these plantings will be to preserve the existing screening of the buildings from view from Military Road and to plant additional screening that will reasonably minimize the view of t</w:t>
      </w:r>
      <w:r>
        <w:rPr>
          <w:rFonts w:ascii="Times New Roman"/>
          <w:sz w:val="24"/>
          <w:szCs w:val="24"/>
        </w:rPr>
        <w:t xml:space="preserve">he buildings from Military Road following completion of the Expansion Project.  Ingleside will maintain the plantings on the </w:t>
      </w:r>
      <w:r>
        <w:rPr>
          <w:rFonts w:hAnsi="Trebuchet MS"/>
          <w:sz w:val="24"/>
          <w:szCs w:val="24"/>
        </w:rPr>
        <w:t>“</w:t>
      </w:r>
      <w:r>
        <w:rPr>
          <w:rFonts w:ascii="Times New Roman"/>
          <w:sz w:val="24"/>
          <w:szCs w:val="24"/>
        </w:rPr>
        <w:t>berm</w:t>
      </w:r>
      <w:r>
        <w:rPr>
          <w:rFonts w:hAnsi="Trebuchet MS"/>
          <w:sz w:val="24"/>
          <w:szCs w:val="24"/>
        </w:rPr>
        <w:t>”</w:t>
      </w:r>
      <w:r>
        <w:rPr>
          <w:rFonts w:hAnsi="Trebuchet MS"/>
          <w:sz w:val="24"/>
          <w:szCs w:val="24"/>
        </w:rPr>
        <w:t xml:space="preserve"> </w:t>
      </w:r>
      <w:r>
        <w:rPr>
          <w:rFonts w:ascii="Times New Roman"/>
          <w:sz w:val="24"/>
          <w:szCs w:val="24"/>
        </w:rPr>
        <w:t xml:space="preserve">during construction and after the Expansion Project is completed.  These plans for the </w:t>
      </w:r>
      <w:r>
        <w:rPr>
          <w:rFonts w:hAnsi="Trebuchet MS"/>
          <w:sz w:val="24"/>
          <w:szCs w:val="24"/>
        </w:rPr>
        <w:t>“</w:t>
      </w:r>
      <w:r>
        <w:rPr>
          <w:rFonts w:ascii="Times New Roman"/>
          <w:sz w:val="24"/>
          <w:szCs w:val="24"/>
        </w:rPr>
        <w:t>berm</w:t>
      </w:r>
      <w:r>
        <w:rPr>
          <w:rFonts w:hAnsi="Trebuchet MS"/>
          <w:sz w:val="24"/>
          <w:szCs w:val="24"/>
        </w:rPr>
        <w:t>”</w:t>
      </w:r>
      <w:r>
        <w:rPr>
          <w:rFonts w:hAnsi="Trebuchet MS"/>
          <w:sz w:val="24"/>
          <w:szCs w:val="24"/>
        </w:rPr>
        <w:t xml:space="preserve"> </w:t>
      </w:r>
      <w:r>
        <w:rPr>
          <w:rFonts w:ascii="Times New Roman"/>
          <w:sz w:val="24"/>
          <w:szCs w:val="24"/>
        </w:rPr>
        <w:t xml:space="preserve">also will be published on the </w:t>
      </w:r>
      <w:r>
        <w:rPr>
          <w:rFonts w:ascii="Times New Roman"/>
          <w:sz w:val="24"/>
          <w:szCs w:val="24"/>
        </w:rPr>
        <w:t xml:space="preserve">Expansion Project Webpage. </w:t>
      </w:r>
    </w:p>
    <w:p w:rsidR="00802CEC" w:rsidRDefault="00780F89">
      <w:pPr>
        <w:pStyle w:val="ListParagraph"/>
        <w:numPr>
          <w:ilvl w:val="1"/>
          <w:numId w:val="9"/>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Under no circumstances will Ingleside modify the design of its expansion plans to include a service drive or any other driveway or entrance to its property from Military Road, N.W. or 29</w:t>
      </w:r>
      <w:r>
        <w:rPr>
          <w:rFonts w:ascii="Times New Roman"/>
          <w:sz w:val="24"/>
          <w:szCs w:val="24"/>
          <w:vertAlign w:val="superscript"/>
        </w:rPr>
        <w:t>th</w:t>
      </w:r>
      <w:r>
        <w:rPr>
          <w:rFonts w:ascii="Times New Roman"/>
          <w:sz w:val="24"/>
          <w:szCs w:val="24"/>
        </w:rPr>
        <w:t xml:space="preserve"> Street, N.W., and it further stipulates</w:t>
      </w:r>
      <w:r>
        <w:rPr>
          <w:rFonts w:ascii="Times New Roman"/>
          <w:sz w:val="24"/>
          <w:szCs w:val="24"/>
        </w:rPr>
        <w:t xml:space="preserve"> and warrants that it will not build, construct, or erect a service drive or any other driveway or entrance to its property from Military Road or 29</w:t>
      </w:r>
      <w:r>
        <w:rPr>
          <w:rFonts w:ascii="Times New Roman"/>
          <w:sz w:val="24"/>
          <w:szCs w:val="24"/>
          <w:vertAlign w:val="superscript"/>
        </w:rPr>
        <w:t>th</w:t>
      </w:r>
      <w:r>
        <w:rPr>
          <w:rFonts w:ascii="Times New Roman"/>
          <w:sz w:val="24"/>
          <w:szCs w:val="24"/>
        </w:rPr>
        <w:t xml:space="preserve"> Street NW for a period of at least 20 years following the effective date of the final BZA Order approving</w:t>
      </w:r>
      <w:r>
        <w:rPr>
          <w:rFonts w:ascii="Times New Roman"/>
          <w:sz w:val="24"/>
          <w:szCs w:val="24"/>
        </w:rPr>
        <w:t xml:space="preserve"> Application No. 18898.  Furthermore, for a period of a minimum of 20 years from the effective date of the BZA Order approving Application No. 18898, Ingleside will not extend, expand, or alter any existing driveway associated with any house Ingleside owns</w:t>
      </w:r>
      <w:r>
        <w:rPr>
          <w:rFonts w:ascii="Times New Roman"/>
          <w:sz w:val="24"/>
          <w:szCs w:val="24"/>
        </w:rPr>
        <w:t xml:space="preserve"> on Military Road for the purpose of providing access to any portion of Square 2287, Lot 809.  Nothing in this paragraph affects Ingleside</w:t>
      </w:r>
      <w:r>
        <w:rPr>
          <w:rFonts w:hAnsi="Trebuchet MS"/>
          <w:sz w:val="24"/>
          <w:szCs w:val="24"/>
        </w:rPr>
        <w:t>’</w:t>
      </w:r>
      <w:r>
        <w:rPr>
          <w:rFonts w:ascii="Times New Roman"/>
          <w:sz w:val="24"/>
          <w:szCs w:val="24"/>
        </w:rPr>
        <w:t>s continued use of the currently existing entrance at Military Road, N.W. and 31</w:t>
      </w:r>
      <w:r>
        <w:rPr>
          <w:rFonts w:ascii="Times New Roman"/>
          <w:sz w:val="24"/>
          <w:szCs w:val="24"/>
          <w:vertAlign w:val="superscript"/>
        </w:rPr>
        <w:t>st</w:t>
      </w:r>
      <w:r>
        <w:rPr>
          <w:rFonts w:ascii="Times New Roman"/>
          <w:sz w:val="24"/>
          <w:szCs w:val="24"/>
        </w:rPr>
        <w:t xml:space="preserve"> Street, N.W.</w:t>
      </w:r>
    </w:p>
    <w:p w:rsidR="00802CEC" w:rsidRDefault="00780F89">
      <w:pPr>
        <w:pStyle w:val="ListParagraph"/>
        <w:numPr>
          <w:ilvl w:val="1"/>
          <w:numId w:val="9"/>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 xml:space="preserve">Ingleside represents </w:t>
      </w:r>
      <w:r>
        <w:rPr>
          <w:rFonts w:ascii="Times New Roman"/>
          <w:sz w:val="24"/>
          <w:szCs w:val="24"/>
        </w:rPr>
        <w:t xml:space="preserve">that it has no plans to design, build, construct, or erect any permanent facilities or structures on its property east of the existing buildings known as </w:t>
      </w:r>
      <w:r>
        <w:rPr>
          <w:rFonts w:hAnsi="Trebuchet MS"/>
          <w:sz w:val="24"/>
          <w:szCs w:val="24"/>
        </w:rPr>
        <w:t>“</w:t>
      </w:r>
      <w:r>
        <w:rPr>
          <w:rFonts w:ascii="Times New Roman"/>
          <w:sz w:val="24"/>
          <w:szCs w:val="24"/>
        </w:rPr>
        <w:t>Classic Residences</w:t>
      </w:r>
      <w:r>
        <w:rPr>
          <w:rFonts w:hAnsi="Trebuchet MS"/>
          <w:sz w:val="24"/>
          <w:szCs w:val="24"/>
        </w:rPr>
        <w:t>”</w:t>
      </w:r>
      <w:r>
        <w:rPr>
          <w:rFonts w:hAnsi="Trebuchet MS"/>
          <w:sz w:val="24"/>
          <w:szCs w:val="24"/>
        </w:rPr>
        <w:t xml:space="preserve"> </w:t>
      </w:r>
      <w:r>
        <w:rPr>
          <w:rFonts w:ascii="Times New Roman"/>
          <w:sz w:val="24"/>
          <w:szCs w:val="24"/>
        </w:rPr>
        <w:t xml:space="preserve">(the </w:t>
      </w:r>
      <w:r>
        <w:rPr>
          <w:rFonts w:hAnsi="Trebuchet MS"/>
          <w:sz w:val="24"/>
          <w:szCs w:val="24"/>
        </w:rPr>
        <w:t>“</w:t>
      </w:r>
      <w:r>
        <w:rPr>
          <w:rFonts w:ascii="Times New Roman"/>
          <w:sz w:val="24"/>
          <w:szCs w:val="24"/>
        </w:rPr>
        <w:t>Ravine Area</w:t>
      </w:r>
      <w:r>
        <w:rPr>
          <w:rFonts w:hAnsi="Trebuchet MS"/>
          <w:sz w:val="24"/>
          <w:szCs w:val="24"/>
        </w:rPr>
        <w:t>”</w:t>
      </w:r>
      <w:r>
        <w:rPr>
          <w:rFonts w:ascii="Times New Roman"/>
          <w:sz w:val="24"/>
          <w:szCs w:val="24"/>
        </w:rPr>
        <w:t>), and it further stipulates and warrants that it will not buil</w:t>
      </w:r>
      <w:r>
        <w:rPr>
          <w:rFonts w:ascii="Times New Roman"/>
          <w:sz w:val="24"/>
          <w:szCs w:val="24"/>
        </w:rPr>
        <w:t>d, construct, or erect any facilities or structures on this portion of its property for a period of at least 20 years following the effective date of the final BZA Order approving Application No. 18898.  The Ravine Area does not include the area south of t</w:t>
      </w:r>
      <w:r>
        <w:rPr>
          <w:rFonts w:ascii="Times New Roman"/>
          <w:sz w:val="24"/>
          <w:szCs w:val="24"/>
        </w:rPr>
        <w:t>he Manor House, which Ingleside may consider for a future expansion.</w:t>
      </w:r>
    </w:p>
    <w:p w:rsidR="00802CEC" w:rsidRDefault="00780F89">
      <w:pPr>
        <w:pStyle w:val="ListParagraph"/>
        <w:numPr>
          <w:ilvl w:val="1"/>
          <w:numId w:val="9"/>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Ingleside will review its design to evaluate the impact of the additional new structures on stormwater runoff and will identify and implement design additions or modifications that will m</w:t>
      </w:r>
      <w:r>
        <w:rPr>
          <w:rFonts w:ascii="Times New Roman"/>
          <w:sz w:val="24"/>
          <w:szCs w:val="24"/>
        </w:rPr>
        <w:t>itigate stormwater runoff, which may include the following:  (i) installation of rain gardens; (2) installation of turfblock or pervious pavements and sidewalks; (3) use of cisterns or rainbarrels to catch and store rainwater for future use; (4) installati</w:t>
      </w:r>
      <w:r>
        <w:rPr>
          <w:rFonts w:ascii="Times New Roman"/>
          <w:sz w:val="24"/>
          <w:szCs w:val="24"/>
        </w:rPr>
        <w:t>on of roof gardens or ecoroofs; (5) additional vegetation to reduce erosion and to increase absorption; and (6) installation of drywells or soakage trenches.  Ingleside will coordinate its stormwater management plan with the District Department of the Envi</w:t>
      </w:r>
      <w:r>
        <w:rPr>
          <w:rFonts w:ascii="Times New Roman"/>
          <w:sz w:val="24"/>
          <w:szCs w:val="24"/>
        </w:rPr>
        <w:t>ronment (</w:t>
      </w:r>
      <w:r>
        <w:rPr>
          <w:rFonts w:hAnsi="Trebuchet MS"/>
          <w:sz w:val="24"/>
          <w:szCs w:val="24"/>
        </w:rPr>
        <w:t>“</w:t>
      </w:r>
      <w:r>
        <w:rPr>
          <w:rFonts w:ascii="Times New Roman"/>
          <w:sz w:val="24"/>
          <w:szCs w:val="24"/>
        </w:rPr>
        <w:t>DDOE</w:t>
      </w:r>
      <w:r>
        <w:rPr>
          <w:rFonts w:hAnsi="Trebuchet MS"/>
          <w:sz w:val="24"/>
          <w:szCs w:val="24"/>
        </w:rPr>
        <w:t>”</w:t>
      </w:r>
      <w:r>
        <w:rPr>
          <w:rFonts w:ascii="Times New Roman"/>
          <w:sz w:val="24"/>
          <w:szCs w:val="24"/>
        </w:rPr>
        <w:t>) and the RiverSmart program.  The Expansion Project will be required to comply with DDOE</w:t>
      </w:r>
      <w:r>
        <w:rPr>
          <w:rFonts w:hAnsi="Trebuchet MS"/>
          <w:sz w:val="24"/>
          <w:szCs w:val="24"/>
        </w:rPr>
        <w:t>’</w:t>
      </w:r>
      <w:r>
        <w:rPr>
          <w:rFonts w:ascii="Times New Roman"/>
          <w:sz w:val="24"/>
          <w:szCs w:val="24"/>
        </w:rPr>
        <w:t>s recently implemented stormwater management amendments specified in Chapter 5 of Title 21 of the District of Columbia Municipal Regulations and must s</w:t>
      </w:r>
      <w:r>
        <w:rPr>
          <w:rFonts w:ascii="Times New Roman"/>
          <w:sz w:val="24"/>
          <w:szCs w:val="24"/>
        </w:rPr>
        <w:t>atisfy the requirements of the District</w:t>
      </w:r>
      <w:r>
        <w:rPr>
          <w:rFonts w:hAnsi="Trebuchet MS"/>
          <w:sz w:val="24"/>
          <w:szCs w:val="24"/>
        </w:rPr>
        <w:t>’</w:t>
      </w:r>
      <w:r>
        <w:rPr>
          <w:rFonts w:ascii="Times New Roman"/>
          <w:sz w:val="24"/>
          <w:szCs w:val="24"/>
        </w:rPr>
        <w:t>s Municipal Separate Storm Sewer System (</w:t>
      </w:r>
      <w:r>
        <w:rPr>
          <w:rFonts w:hAnsi="Trebuchet MS"/>
          <w:sz w:val="24"/>
          <w:szCs w:val="24"/>
        </w:rPr>
        <w:t>“</w:t>
      </w:r>
      <w:r>
        <w:rPr>
          <w:rFonts w:ascii="Times New Roman"/>
          <w:sz w:val="24"/>
          <w:szCs w:val="24"/>
        </w:rPr>
        <w:t>MS4</w:t>
      </w:r>
      <w:r>
        <w:rPr>
          <w:rFonts w:hAnsi="Trebuchet MS"/>
          <w:sz w:val="24"/>
          <w:szCs w:val="24"/>
        </w:rPr>
        <w:t>”</w:t>
      </w:r>
      <w:r>
        <w:rPr>
          <w:rFonts w:ascii="Times New Roman"/>
          <w:sz w:val="24"/>
          <w:szCs w:val="24"/>
        </w:rPr>
        <w:t xml:space="preserve">) permit issued by the U.S. Environmental Protection Agency under the Clean Water Act.  </w:t>
      </w:r>
    </w:p>
    <w:p w:rsidR="00802CEC" w:rsidRDefault="00780F89">
      <w:pPr>
        <w:pStyle w:val="ListParagraph"/>
        <w:numPr>
          <w:ilvl w:val="0"/>
          <w:numId w:val="6"/>
        </w:numPr>
        <w:tabs>
          <w:tab w:val="num" w:pos="605"/>
          <w:tab w:val="left" w:pos="660"/>
        </w:tabs>
        <w:spacing w:after="240" w:line="240" w:lineRule="auto"/>
        <w:ind w:left="605" w:hanging="605"/>
        <w:rPr>
          <w:rFonts w:ascii="Times New Roman" w:eastAsia="Times New Roman" w:hAnsi="Times New Roman" w:cs="Times New Roman"/>
          <w:sz w:val="24"/>
          <w:szCs w:val="24"/>
        </w:rPr>
      </w:pPr>
      <w:r>
        <w:rPr>
          <w:rFonts w:ascii="Times New Roman Bold"/>
          <w:sz w:val="24"/>
          <w:szCs w:val="24"/>
        </w:rPr>
        <w:t>Pre-Construction</w:t>
      </w:r>
    </w:p>
    <w:p w:rsidR="00802CEC" w:rsidRDefault="00780F89">
      <w:pPr>
        <w:pStyle w:val="ListParagraph"/>
        <w:numPr>
          <w:ilvl w:val="1"/>
          <w:numId w:val="10"/>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At least four months before the planned start of construction, Ingleside and the General Contractor will distribute flyers to or otherwise communicate with all homes or institutions within 200 feet of the boundaries of Square 2287, Lot 809, as identified i</w:t>
      </w:r>
      <w:r>
        <w:rPr>
          <w:rFonts w:ascii="Times New Roman"/>
          <w:sz w:val="24"/>
          <w:szCs w:val="24"/>
        </w:rPr>
        <w:t xml:space="preserve">n Attachment A (the </w:t>
      </w:r>
      <w:r>
        <w:rPr>
          <w:rFonts w:hAnsi="Trebuchet MS"/>
          <w:sz w:val="24"/>
          <w:szCs w:val="24"/>
        </w:rPr>
        <w:t>“</w:t>
      </w:r>
      <w:r>
        <w:rPr>
          <w:rFonts w:ascii="Times New Roman"/>
          <w:sz w:val="24"/>
          <w:szCs w:val="24"/>
        </w:rPr>
        <w:t>Designated Area</w:t>
      </w:r>
      <w:r>
        <w:rPr>
          <w:rFonts w:hAnsi="Trebuchet MS"/>
          <w:sz w:val="24"/>
          <w:szCs w:val="24"/>
        </w:rPr>
        <w:t>”</w:t>
      </w:r>
      <w:r>
        <w:rPr>
          <w:rFonts w:ascii="Times New Roman"/>
          <w:sz w:val="24"/>
          <w:szCs w:val="24"/>
        </w:rPr>
        <w:t>).  Ingleside and the General Contractor will offer to conduct a survey of homes, other buildings, equipment, machinery, or existing infrastructure within the Designated Area before construction begins in order to provi</w:t>
      </w:r>
      <w:r>
        <w:rPr>
          <w:rFonts w:ascii="Times New Roman"/>
          <w:sz w:val="24"/>
          <w:szCs w:val="24"/>
        </w:rPr>
        <w:t>de a baseline for any damage within this area that might be caused by construction-related activities of the Expansion Project.  Any other homeowner or institution outside of the Designated Area may request a survey of a home, other building, equipment, ma</w:t>
      </w:r>
      <w:r>
        <w:rPr>
          <w:rFonts w:ascii="Times New Roman"/>
          <w:sz w:val="24"/>
          <w:szCs w:val="24"/>
        </w:rPr>
        <w:t xml:space="preserve">chinery, or existing infrastructure if the requesting homeowner or institution shows that there is a reasonable possibility that they may be affected by a specific activity during construction of the Expansion Project.  The General Contractor will arrange </w:t>
      </w:r>
      <w:r>
        <w:rPr>
          <w:rFonts w:ascii="Times New Roman"/>
          <w:sz w:val="24"/>
          <w:szCs w:val="24"/>
        </w:rPr>
        <w:t>to have the surveys conducted, as requested, and will maintain records of any surveys undertaken.  The cost for conducting these surveys for any homeowner or institution within the Designated Area of the Expansion Project will be borne entirely by Inglesid</w:t>
      </w:r>
      <w:r>
        <w:rPr>
          <w:rFonts w:ascii="Times New Roman"/>
          <w:sz w:val="24"/>
          <w:szCs w:val="24"/>
        </w:rPr>
        <w:t>e.  Provided that they can show that there is a reasonable possibility that they may be affected by a specific activity during construction of the Expansion Project, a homeowner or institution outside the Designated Area also will be provided a survey at n</w:t>
      </w:r>
      <w:r>
        <w:rPr>
          <w:rFonts w:ascii="Times New Roman"/>
          <w:sz w:val="24"/>
          <w:szCs w:val="24"/>
        </w:rPr>
        <w:t>o cost to them.  A copy of any survey conducted will be provided to the requesting homeowner or institution at their request.</w:t>
      </w:r>
    </w:p>
    <w:p w:rsidR="00802CEC" w:rsidRDefault="00780F89">
      <w:pPr>
        <w:pStyle w:val="ListParagraph"/>
        <w:numPr>
          <w:ilvl w:val="1"/>
          <w:numId w:val="10"/>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As soon as possible, but at least four months before the planned start of construction, Ingleside</w:t>
      </w:r>
      <w:r>
        <w:rPr>
          <w:rFonts w:hAnsi="Trebuchet MS"/>
          <w:sz w:val="24"/>
          <w:szCs w:val="24"/>
        </w:rPr>
        <w:t>’</w:t>
      </w:r>
      <w:r>
        <w:rPr>
          <w:rFonts w:ascii="Times New Roman"/>
          <w:sz w:val="24"/>
          <w:szCs w:val="24"/>
        </w:rPr>
        <w:t>s traffic consultant will survey</w:t>
      </w:r>
      <w:r>
        <w:rPr>
          <w:rFonts w:ascii="Times New Roman"/>
          <w:sz w:val="24"/>
          <w:szCs w:val="24"/>
        </w:rPr>
        <w:t xml:space="preserve"> the possible peak period impact that truck traffic may have on the level of </w:t>
      </w:r>
      <w:proofErr w:type="gramStart"/>
      <w:r>
        <w:rPr>
          <w:rFonts w:ascii="Times New Roman"/>
          <w:sz w:val="24"/>
          <w:szCs w:val="24"/>
        </w:rPr>
        <w:t>service  of</w:t>
      </w:r>
      <w:proofErr w:type="gramEnd"/>
      <w:r>
        <w:rPr>
          <w:rFonts w:ascii="Times New Roman"/>
          <w:sz w:val="24"/>
          <w:szCs w:val="24"/>
        </w:rPr>
        <w:t xml:space="preserve"> all intersections within the DDOT-approved Scoping Area (described in Attachment B) and compare those findings to the baseline counts taken earlier this year to determ</w:t>
      </w:r>
      <w:r>
        <w:rPr>
          <w:rFonts w:ascii="Times New Roman"/>
          <w:sz w:val="24"/>
          <w:szCs w:val="24"/>
        </w:rPr>
        <w:t>ine the estimated difference in levels of service at those intersections, and will provide the results of the survey to the Task Force.  A copy of the results of this survey also will be published on the Expansion Project Webpage.  In addition, all constru</w:t>
      </w:r>
      <w:r>
        <w:rPr>
          <w:rFonts w:ascii="Times New Roman"/>
          <w:sz w:val="24"/>
          <w:szCs w:val="24"/>
        </w:rPr>
        <w:t>ction-related vehicles will be required to follow the District</w:t>
      </w:r>
      <w:r>
        <w:rPr>
          <w:rFonts w:hAnsi="Trebuchet MS"/>
          <w:sz w:val="24"/>
          <w:szCs w:val="24"/>
        </w:rPr>
        <w:t>’</w:t>
      </w:r>
      <w:r>
        <w:rPr>
          <w:rFonts w:ascii="Times New Roman"/>
          <w:sz w:val="24"/>
          <w:szCs w:val="24"/>
        </w:rPr>
        <w:t>s restrictions on the transportation of materials which prohibit overweight or oversized vehicles and the scattering or dropping of materials from vehicles.  Further, DDOT will require and Ingl</w:t>
      </w:r>
      <w:r>
        <w:rPr>
          <w:rFonts w:ascii="Times New Roman"/>
          <w:sz w:val="24"/>
          <w:szCs w:val="24"/>
        </w:rPr>
        <w:t>eside and the General Contractor will provide, a Traffic Control Plan prior to the start of construction.  The criteria for such plan are set forth in DDOT</w:t>
      </w:r>
      <w:r>
        <w:rPr>
          <w:rFonts w:hAnsi="Trebuchet MS"/>
          <w:sz w:val="24"/>
          <w:szCs w:val="24"/>
        </w:rPr>
        <w:t>’</w:t>
      </w:r>
      <w:r>
        <w:rPr>
          <w:rFonts w:ascii="Times New Roman"/>
          <w:sz w:val="24"/>
          <w:szCs w:val="24"/>
        </w:rPr>
        <w:t>s Traffic Control Plan Inspection Criteria 11</w:t>
      </w:r>
      <w:r>
        <w:rPr>
          <w:rFonts w:ascii="Times New Roman"/>
          <w:sz w:val="24"/>
          <w:szCs w:val="24"/>
          <w:vertAlign w:val="superscript"/>
        </w:rPr>
        <w:t>th</w:t>
      </w:r>
      <w:r>
        <w:rPr>
          <w:rFonts w:ascii="Times New Roman"/>
          <w:sz w:val="24"/>
          <w:szCs w:val="24"/>
        </w:rPr>
        <w:t xml:space="preserve"> Edition, October 26, 2010.</w:t>
      </w:r>
    </w:p>
    <w:p w:rsidR="00802CEC" w:rsidRDefault="00780F89">
      <w:pPr>
        <w:pStyle w:val="ListParagraph"/>
        <w:numPr>
          <w:ilvl w:val="1"/>
          <w:numId w:val="10"/>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At least four months befo</w:t>
      </w:r>
      <w:r>
        <w:rPr>
          <w:rFonts w:ascii="Times New Roman"/>
          <w:sz w:val="24"/>
          <w:szCs w:val="24"/>
        </w:rPr>
        <w:t xml:space="preserve">re the planned start of construction, Ingleside and the General Contractor will identify all permits that will be required for the Expansion Project and will prepare and provide to the Task Force a schedule for obtaining all necessary permits (the </w:t>
      </w:r>
      <w:r>
        <w:rPr>
          <w:rFonts w:hAnsi="Trebuchet MS"/>
          <w:sz w:val="24"/>
          <w:szCs w:val="24"/>
        </w:rPr>
        <w:t>“</w:t>
      </w:r>
      <w:r>
        <w:rPr>
          <w:rFonts w:ascii="Times New Roman"/>
          <w:sz w:val="24"/>
          <w:szCs w:val="24"/>
        </w:rPr>
        <w:t>Permitt</w:t>
      </w:r>
      <w:r>
        <w:rPr>
          <w:rFonts w:ascii="Times New Roman"/>
          <w:sz w:val="24"/>
          <w:szCs w:val="24"/>
        </w:rPr>
        <w:t>ing Schedule</w:t>
      </w:r>
      <w:r>
        <w:rPr>
          <w:rFonts w:hAnsi="Trebuchet MS"/>
          <w:sz w:val="24"/>
          <w:szCs w:val="24"/>
        </w:rPr>
        <w:t>”</w:t>
      </w:r>
      <w:r>
        <w:rPr>
          <w:rFonts w:ascii="Times New Roman"/>
          <w:sz w:val="24"/>
          <w:szCs w:val="24"/>
        </w:rPr>
        <w:t>).  The Permitting Schedule will be published on the Expansion Project Webpage.  Work on the Expansion Project will be conducted in compliance with all required permits.  Ingleside agrees not to oppose the appearance of residents or institutio</w:t>
      </w:r>
      <w:r>
        <w:rPr>
          <w:rFonts w:ascii="Times New Roman"/>
          <w:sz w:val="24"/>
          <w:szCs w:val="24"/>
        </w:rPr>
        <w:t>ns in the neighborhood surrounding Ingleside at any hearings held on any permits it seeks in advance of construction.  While Ingleside</w:t>
      </w:r>
      <w:r>
        <w:rPr>
          <w:rFonts w:hAnsi="Trebuchet MS"/>
          <w:sz w:val="24"/>
          <w:szCs w:val="24"/>
        </w:rPr>
        <w:t>’</w:t>
      </w:r>
      <w:r>
        <w:rPr>
          <w:rFonts w:ascii="Times New Roman"/>
          <w:sz w:val="24"/>
          <w:szCs w:val="24"/>
        </w:rPr>
        <w:t>s Permitting Schedule will be based on the best available information, and Ingleside will make every effort to expedite c</w:t>
      </w:r>
      <w:r>
        <w:rPr>
          <w:rFonts w:ascii="Times New Roman"/>
          <w:sz w:val="24"/>
          <w:szCs w:val="24"/>
        </w:rPr>
        <w:t>onstruction, there may be delays relating to permit processing, unanticipated site conditions, or other issues.</w:t>
      </w:r>
    </w:p>
    <w:p w:rsidR="00802CEC" w:rsidRDefault="00780F89">
      <w:pPr>
        <w:pStyle w:val="ListParagraph"/>
        <w:numPr>
          <w:ilvl w:val="1"/>
          <w:numId w:val="10"/>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At least four months before the planned start of construction, Ingleside and the General Contractor will prepare and provide to the Task Force a</w:t>
      </w:r>
      <w:r>
        <w:rPr>
          <w:rFonts w:ascii="Times New Roman"/>
          <w:sz w:val="24"/>
          <w:szCs w:val="24"/>
        </w:rPr>
        <w:t xml:space="preserve"> proposed plan for managing the construction traffic into and out of the site (the </w:t>
      </w:r>
      <w:r>
        <w:rPr>
          <w:rFonts w:hAnsi="Trebuchet MS"/>
          <w:sz w:val="24"/>
          <w:szCs w:val="24"/>
        </w:rPr>
        <w:t>“</w:t>
      </w:r>
      <w:r>
        <w:rPr>
          <w:rFonts w:ascii="Times New Roman"/>
          <w:sz w:val="24"/>
          <w:szCs w:val="24"/>
        </w:rPr>
        <w:t>Traffic Control Plan</w:t>
      </w:r>
      <w:r>
        <w:rPr>
          <w:rFonts w:hAnsi="Trebuchet MS"/>
          <w:sz w:val="24"/>
          <w:szCs w:val="24"/>
        </w:rPr>
        <w:t>”</w:t>
      </w:r>
      <w:r>
        <w:rPr>
          <w:rFonts w:ascii="Times New Roman"/>
          <w:sz w:val="24"/>
          <w:szCs w:val="24"/>
        </w:rPr>
        <w:t xml:space="preserve">).  This Traffic Control Plan shall contain a component dealing with public transportation as necessitated by the very heavy public transportation </w:t>
      </w:r>
      <w:r>
        <w:rPr>
          <w:rFonts w:hAnsi="Trebuchet MS"/>
          <w:sz w:val="24"/>
          <w:szCs w:val="24"/>
        </w:rPr>
        <w:t>–</w:t>
      </w:r>
      <w:r>
        <w:rPr>
          <w:rFonts w:ascii="Times New Roman"/>
          <w:sz w:val="24"/>
          <w:szCs w:val="24"/>
        </w:rPr>
        <w:t xml:space="preserve"> ne</w:t>
      </w:r>
      <w:r>
        <w:rPr>
          <w:rFonts w:ascii="Times New Roman"/>
          <w:sz w:val="24"/>
          <w:szCs w:val="24"/>
        </w:rPr>
        <w:t xml:space="preserve">aring 300 buses per day </w:t>
      </w:r>
      <w:r>
        <w:rPr>
          <w:rFonts w:hAnsi="Trebuchet MS"/>
          <w:sz w:val="24"/>
          <w:szCs w:val="24"/>
        </w:rPr>
        <w:t>–</w:t>
      </w:r>
      <w:r>
        <w:rPr>
          <w:rFonts w:ascii="Times New Roman"/>
          <w:sz w:val="24"/>
          <w:szCs w:val="24"/>
        </w:rPr>
        <w:t xml:space="preserve"> either on 30</w:t>
      </w:r>
      <w:r>
        <w:rPr>
          <w:rFonts w:ascii="Times New Roman"/>
          <w:sz w:val="24"/>
          <w:szCs w:val="24"/>
          <w:vertAlign w:val="superscript"/>
        </w:rPr>
        <w:t>th</w:t>
      </w:r>
      <w:r>
        <w:rPr>
          <w:rFonts w:ascii="Times New Roman"/>
          <w:sz w:val="24"/>
          <w:szCs w:val="24"/>
        </w:rPr>
        <w:t xml:space="preserve"> Place, N.W. or Military Road, N.W., and immediately adjacent to the construction site.  The ultimate approval of the Traffic Control Plan is by DDOT, and the ANC and Ingleside understand that, in evaluating the Plan</w:t>
      </w:r>
      <w:r>
        <w:rPr>
          <w:rFonts w:ascii="Times New Roman"/>
          <w:sz w:val="24"/>
          <w:szCs w:val="24"/>
        </w:rPr>
        <w:t>, DDOT considers other large projects that may be underway, planned, or scheduled to begin during the time frame for the Expansion Project that also may impact the surrounding neighborhood.  DDOT also considers the impact of construction vehicles on public</w:t>
      </w:r>
      <w:r>
        <w:rPr>
          <w:rFonts w:ascii="Times New Roman"/>
          <w:sz w:val="24"/>
          <w:szCs w:val="24"/>
        </w:rPr>
        <w:t xml:space="preserve"> transportation, including bus routes that go from 30</w:t>
      </w:r>
      <w:r>
        <w:rPr>
          <w:rFonts w:ascii="Times New Roman"/>
          <w:sz w:val="24"/>
          <w:szCs w:val="24"/>
          <w:vertAlign w:val="superscript"/>
        </w:rPr>
        <w:t>th</w:t>
      </w:r>
      <w:r>
        <w:rPr>
          <w:rFonts w:ascii="Times New Roman"/>
          <w:sz w:val="24"/>
          <w:szCs w:val="24"/>
        </w:rPr>
        <w:t xml:space="preserve"> Place to Military Road, N.W., and vice versa.   The Traffic Control Plan shall include at least the following:  (i) an analysis of the feasibility and impact on the surrounding neighborhood of using M</w:t>
      </w:r>
      <w:r>
        <w:rPr>
          <w:rFonts w:ascii="Times New Roman"/>
          <w:sz w:val="24"/>
          <w:szCs w:val="24"/>
        </w:rPr>
        <w:t xml:space="preserve">ilitary Road, N.W. and/or Broad Branch Road, N.W. as possible truck or vehicular access points for the construction site (including any self-propelled construction equipment), with a goal of minimizing the impact on streets in the surrounding neighborhood </w:t>
      </w:r>
      <w:r>
        <w:rPr>
          <w:rFonts w:ascii="Times New Roman"/>
          <w:sz w:val="24"/>
          <w:szCs w:val="24"/>
        </w:rPr>
        <w:t>and balancing any effects to the extent possible; (ii) analysis of the effect of construction traffic on cross-town vehicular traffic on Military Road, N.W., Broad Branch Road, N.W., and other streets; (iii) identification of truck routes that are authoriz</w:t>
      </w:r>
      <w:r>
        <w:rPr>
          <w:rFonts w:ascii="Times New Roman"/>
          <w:sz w:val="24"/>
          <w:szCs w:val="24"/>
        </w:rPr>
        <w:t>ed and express identification of routes that are prohibited for all project-related traffic including but not limited to truck(s), passenger vehicles, pick-ups,  self-propelled construction equipment, skips, and dumpsters throughout construction (including</w:t>
      </w:r>
      <w:r>
        <w:rPr>
          <w:rFonts w:ascii="Times New Roman"/>
          <w:sz w:val="24"/>
          <w:szCs w:val="24"/>
        </w:rPr>
        <w:t xml:space="preserve"> particularly all of the residential streets identified in Attachment C); (iv) identification of authorized off-site truck staging areas and those areas that are expressly prohibited for truck staging (e.g., no truck staging on Military Road, N.W., Broad B</w:t>
      </w:r>
      <w:r>
        <w:rPr>
          <w:rFonts w:ascii="Times New Roman"/>
          <w:sz w:val="24"/>
          <w:szCs w:val="24"/>
        </w:rPr>
        <w:t xml:space="preserve">ranch Road, N.W., or in the neighborhood streets surrounding Ingleside </w:t>
      </w:r>
      <w:r>
        <w:rPr>
          <w:rFonts w:hAnsi="Trebuchet MS"/>
          <w:sz w:val="24"/>
          <w:szCs w:val="24"/>
        </w:rPr>
        <w:t>–</w:t>
      </w:r>
      <w:r>
        <w:rPr>
          <w:rFonts w:ascii="Times New Roman"/>
          <w:sz w:val="24"/>
          <w:szCs w:val="24"/>
        </w:rPr>
        <w:t xml:space="preserve"> particularly those streets identified in Attachment C </w:t>
      </w:r>
      <w:r>
        <w:rPr>
          <w:rFonts w:hAnsi="Trebuchet MS"/>
          <w:sz w:val="24"/>
          <w:szCs w:val="24"/>
        </w:rPr>
        <w:t>–</w:t>
      </w:r>
      <w:r>
        <w:rPr>
          <w:rFonts w:ascii="Times New Roman"/>
          <w:sz w:val="24"/>
          <w:szCs w:val="24"/>
        </w:rPr>
        <w:t xml:space="preserve"> at any time for any reason during construction); (v) actions that the General Contractor will take to prohibit construction tra</w:t>
      </w:r>
      <w:r>
        <w:rPr>
          <w:rFonts w:ascii="Times New Roman"/>
          <w:sz w:val="24"/>
          <w:szCs w:val="24"/>
        </w:rPr>
        <w:t>ffic (including hauling or replacing dumpsters) into or out of the site Monday through Saturday before 7:00 am or after 5:00 pm or at any time on Sundays for the duration of construction (nevertheless, the General Contractor shall be permitted to seek perm</w:t>
      </w:r>
      <w:r>
        <w:rPr>
          <w:rFonts w:ascii="Times New Roman"/>
          <w:sz w:val="24"/>
          <w:szCs w:val="24"/>
        </w:rPr>
        <w:t>ission from DDOT for certain highly limited activities outside of these hours, such as the location of the crane on the site); (vi) actions that will be taken to require covers on any trucks hauling materials that might be blown out of the truck; (vii) pro</w:t>
      </w:r>
      <w:r>
        <w:rPr>
          <w:rFonts w:ascii="Times New Roman"/>
          <w:sz w:val="24"/>
          <w:szCs w:val="24"/>
        </w:rPr>
        <w:t>cedures for promptly cleaning any spills on roadways; (ix) steps that Ingleside will take to notify DDOT regarding truck or equipment staging areas and prohibitions against construction traffic in the neighborhood streets surrounding Ingleside; and (x) pro</w:t>
      </w:r>
      <w:r>
        <w:rPr>
          <w:rFonts w:ascii="Times New Roman"/>
          <w:sz w:val="24"/>
          <w:szCs w:val="24"/>
        </w:rPr>
        <w:t>cedures for minimizing construction traffic that may impact religious observances on Rosh Hashanah and Yom Kippur at Temple Sinai.  The Traffic Control Plan will be published on the Expansion Project Webpage and updated as necessary by the General Contract</w:t>
      </w:r>
      <w:r>
        <w:rPr>
          <w:rFonts w:ascii="Times New Roman"/>
          <w:sz w:val="24"/>
          <w:szCs w:val="24"/>
        </w:rPr>
        <w:t xml:space="preserve">or and Ingleside. </w:t>
      </w:r>
    </w:p>
    <w:p w:rsidR="00802CEC" w:rsidRDefault="00780F89">
      <w:pPr>
        <w:pStyle w:val="ListParagraph"/>
        <w:numPr>
          <w:ilvl w:val="1"/>
          <w:numId w:val="10"/>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At least four months before the planned start of construction, Ingleside and the General Contractor will prepare and provide to the Task Force a plan to accommodate parking and transportation during construction for the expected number o</w:t>
      </w:r>
      <w:r>
        <w:rPr>
          <w:rFonts w:ascii="Times New Roman"/>
          <w:sz w:val="24"/>
          <w:szCs w:val="24"/>
        </w:rPr>
        <w:t xml:space="preserve">f construction workers as well as for Ingleside employees (the </w:t>
      </w:r>
      <w:r>
        <w:rPr>
          <w:rFonts w:hAnsi="Trebuchet MS"/>
          <w:sz w:val="24"/>
          <w:szCs w:val="24"/>
        </w:rPr>
        <w:t>“</w:t>
      </w:r>
      <w:r>
        <w:rPr>
          <w:rFonts w:ascii="Times New Roman"/>
          <w:sz w:val="24"/>
          <w:szCs w:val="24"/>
        </w:rPr>
        <w:t>Parking and Transportation Plan</w:t>
      </w:r>
      <w:r>
        <w:rPr>
          <w:rFonts w:hAnsi="Trebuchet MS"/>
          <w:sz w:val="24"/>
          <w:szCs w:val="24"/>
        </w:rPr>
        <w:t>”</w:t>
      </w:r>
      <w:r>
        <w:rPr>
          <w:rFonts w:ascii="Times New Roman"/>
          <w:sz w:val="24"/>
          <w:szCs w:val="24"/>
        </w:rPr>
        <w:t>).  At a minimum, the plan will include (i) continued use of on-site parking by Ingleside residents; (ii) identification of off-site parking for use during cons</w:t>
      </w:r>
      <w:r>
        <w:rPr>
          <w:rFonts w:ascii="Times New Roman"/>
          <w:sz w:val="24"/>
          <w:szCs w:val="24"/>
        </w:rPr>
        <w:t>truction by construction workers and Ingleside employees at any time during construction when they are unable to be accommodated on the main site; (iii) a plan for providing timely transportation for persons required to use off-site parking; (iv) a plan fo</w:t>
      </w:r>
      <w:r>
        <w:rPr>
          <w:rFonts w:ascii="Times New Roman"/>
          <w:sz w:val="24"/>
          <w:szCs w:val="24"/>
        </w:rPr>
        <w:t>r communicating the off-site parking requirements to construction workers and Ingleside employees; (v) a plan to prevent any Expansion Project-related parking on Jocelyn Street, N.W. that would affect the drop-offs or pick-ups at Temple Sinai Nursery Schoo</w:t>
      </w:r>
      <w:r>
        <w:rPr>
          <w:rFonts w:ascii="Times New Roman"/>
          <w:sz w:val="24"/>
          <w:szCs w:val="24"/>
        </w:rPr>
        <w:t xml:space="preserve">l or use of Jocelyn Street, N.W. during religious observances on Rosh Hashanah and Yom Kippur; (vi) a plan for enforcing the off-site parking requirements on construction workers and Ingleside employees to prevent their parking on the neighborhood streets </w:t>
      </w:r>
      <w:r>
        <w:rPr>
          <w:rFonts w:ascii="Times New Roman"/>
          <w:sz w:val="24"/>
          <w:szCs w:val="24"/>
        </w:rPr>
        <w:t>(one potential option may be the use of mandatory identification stickers on construction workers</w:t>
      </w:r>
      <w:r>
        <w:rPr>
          <w:rFonts w:hAnsi="Trebuchet MS"/>
          <w:sz w:val="24"/>
          <w:szCs w:val="24"/>
        </w:rPr>
        <w:t>’</w:t>
      </w:r>
      <w:r>
        <w:rPr>
          <w:rFonts w:hAnsi="Trebuchet MS"/>
          <w:sz w:val="24"/>
          <w:szCs w:val="24"/>
        </w:rPr>
        <w:t xml:space="preserve"> </w:t>
      </w:r>
      <w:r>
        <w:rPr>
          <w:rFonts w:ascii="Times New Roman"/>
          <w:sz w:val="24"/>
          <w:szCs w:val="24"/>
        </w:rPr>
        <w:t>or Ingleside employees</w:t>
      </w:r>
      <w:r>
        <w:rPr>
          <w:rFonts w:hAnsi="Trebuchet MS"/>
          <w:sz w:val="24"/>
          <w:szCs w:val="24"/>
        </w:rPr>
        <w:t>’</w:t>
      </w:r>
      <w:r>
        <w:rPr>
          <w:rFonts w:hAnsi="Trebuchet MS"/>
          <w:sz w:val="24"/>
          <w:szCs w:val="24"/>
        </w:rPr>
        <w:t xml:space="preserve"> </w:t>
      </w:r>
      <w:r>
        <w:rPr>
          <w:rFonts w:ascii="Times New Roman"/>
          <w:sz w:val="24"/>
          <w:szCs w:val="24"/>
        </w:rPr>
        <w:t>vehicles so that they can be readily identified if they park in the neighborhood surrounding Ingleside and regular security patrols b</w:t>
      </w:r>
      <w:r>
        <w:rPr>
          <w:rFonts w:ascii="Times New Roman"/>
          <w:sz w:val="24"/>
          <w:szCs w:val="24"/>
        </w:rPr>
        <w:t>y Ingleside or the General Contractor to identify any non-compliance); (vii) a plan for ensuring that Ingleside employees do not park on the neighborhood streets once the Expansion Project is completed, except as provided herein; and (viii) formal adoption</w:t>
      </w:r>
      <w:r>
        <w:rPr>
          <w:rFonts w:ascii="Times New Roman"/>
          <w:sz w:val="24"/>
          <w:szCs w:val="24"/>
        </w:rPr>
        <w:t xml:space="preserve"> of the following commitments for long-term parking management, including the period after construction is complete:  (a) all residents and staff of Ingleside will be required to register their vehicles with Ingleside; (b) staff will not be charged for par</w:t>
      </w:r>
      <w:r>
        <w:rPr>
          <w:rFonts w:ascii="Times New Roman"/>
          <w:sz w:val="24"/>
          <w:szCs w:val="24"/>
        </w:rPr>
        <w:t>king;  (c) all residents and staff will be required to park on-site in the parking garage or on Military Road, directly in front of Ingleside property, except that during the construction phase when employees who cannot be accommodated on site or on Milita</w:t>
      </w:r>
      <w:r>
        <w:rPr>
          <w:rFonts w:ascii="Times New Roman"/>
          <w:sz w:val="24"/>
          <w:szCs w:val="24"/>
        </w:rPr>
        <w:t>ry Road will park in the off-site location; (d) any permanent resident or staff member found not parking on the premises will be reminded of the requirement to park on-site, and additional actions will be taken for any permanent resident or staff member th</w:t>
      </w:r>
      <w:r>
        <w:rPr>
          <w:rFonts w:ascii="Times New Roman"/>
          <w:sz w:val="24"/>
          <w:szCs w:val="24"/>
        </w:rPr>
        <w:t>at is found not abiding by the parking policy; (e) visitor spaces will be designated on-site and monitored by management to ensure their use and availability for Ingleside guests to minimize potential spillover onto adjacent streets; (f) any visitor to Ing</w:t>
      </w:r>
      <w:r>
        <w:rPr>
          <w:rFonts w:ascii="Times New Roman"/>
          <w:sz w:val="24"/>
          <w:szCs w:val="24"/>
        </w:rPr>
        <w:t>leside that will be parked for more than one day, or for an overnight visit, will be required to register their vehicles with management and receive a guest pass; (g) all visitors to Ingleside will be notified of the requirement to park on premises in desi</w:t>
      </w:r>
      <w:r>
        <w:rPr>
          <w:rFonts w:ascii="Times New Roman"/>
          <w:sz w:val="24"/>
          <w:szCs w:val="24"/>
        </w:rPr>
        <w:t>gnated spaces; (h) any unregistered vehicles occupying a parking space will be towed after reasonable attempts have been made to contact the owner; (i) any vehicles illegally parked in a fire lane or blocking access will be towed immediately; and (j) parki</w:t>
      </w:r>
      <w:r>
        <w:rPr>
          <w:rFonts w:ascii="Times New Roman"/>
          <w:sz w:val="24"/>
          <w:szCs w:val="24"/>
        </w:rPr>
        <w:t>ng in Ingleside facilities by neighboring institutions will only be permitted at times when it can be demonstrated that all Ingleside residents, staff and visitor needs are met, and a surplus of available parking remains.  The plan also will provide detail</w:t>
      </w:r>
      <w:r>
        <w:rPr>
          <w:rFonts w:ascii="Times New Roman"/>
          <w:sz w:val="24"/>
          <w:szCs w:val="24"/>
        </w:rPr>
        <w:t>ed contact information for the Ingleside Project Manager for residents or institutions in the surrounding neighborhood to contact should they observe a violation of the plan (e.g., construction workers parking on neighborhood streets).  The Parking and Tra</w:t>
      </w:r>
      <w:r>
        <w:rPr>
          <w:rFonts w:ascii="Times New Roman"/>
          <w:sz w:val="24"/>
          <w:szCs w:val="24"/>
        </w:rPr>
        <w:t>nsportation Plan will be published to the Expansion Project Website and updated as necessary by the General Contractor and Ingleside.</w:t>
      </w:r>
    </w:p>
    <w:p w:rsidR="00802CEC" w:rsidRDefault="00780F89">
      <w:pPr>
        <w:pStyle w:val="ListParagraph"/>
        <w:numPr>
          <w:ilvl w:val="1"/>
          <w:numId w:val="10"/>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At least four months before the planned start of construction, Ingleside and the General Contractor will prepare and provi</w:t>
      </w:r>
      <w:r>
        <w:rPr>
          <w:rFonts w:ascii="Times New Roman"/>
          <w:sz w:val="24"/>
          <w:szCs w:val="24"/>
        </w:rPr>
        <w:t xml:space="preserve">de to the Task Force a plan to minimize construction noise, vibrations, odors, dust, dirt, liquid spills or leaks, fumes, effluents, floodlights, rats and other pests, and other disruptions expected from the Expansion Project (the </w:t>
      </w:r>
      <w:r>
        <w:rPr>
          <w:rFonts w:hAnsi="Trebuchet MS"/>
          <w:sz w:val="24"/>
          <w:szCs w:val="24"/>
        </w:rPr>
        <w:t>“</w:t>
      </w:r>
      <w:r>
        <w:rPr>
          <w:rFonts w:ascii="Times New Roman"/>
          <w:sz w:val="24"/>
          <w:szCs w:val="24"/>
        </w:rPr>
        <w:t xml:space="preserve">Construction Management </w:t>
      </w:r>
      <w:r>
        <w:rPr>
          <w:rFonts w:ascii="Times New Roman"/>
          <w:sz w:val="24"/>
          <w:szCs w:val="24"/>
        </w:rPr>
        <w:t>Plan</w:t>
      </w:r>
      <w:r>
        <w:rPr>
          <w:rFonts w:hAnsi="Trebuchet MS"/>
          <w:sz w:val="24"/>
          <w:szCs w:val="24"/>
        </w:rPr>
        <w:t>”</w:t>
      </w:r>
      <w:r>
        <w:rPr>
          <w:rFonts w:ascii="Times New Roman"/>
          <w:sz w:val="24"/>
          <w:szCs w:val="24"/>
        </w:rPr>
        <w:t>).  This plan will include, at a minimum, actions that will be taken (i) to minimize the extent of blasting, earth drilling, or piledriving that will be required, to schedule any necessary blasting, earth drilling, or piledriving during the hours of 8</w:t>
      </w:r>
      <w:r>
        <w:rPr>
          <w:rFonts w:ascii="Times New Roman"/>
          <w:sz w:val="24"/>
          <w:szCs w:val="24"/>
        </w:rPr>
        <w:t xml:space="preserve"> am to 4 pm, to avoid any blasting, earth drilling, or piledriving that would disrupt religious observances during Rosh Hashanah or Yom Kippur at Temple Sinai, and to provide timely notice to any affected persons (i.e., persons who notified Ingleside or th</w:t>
      </w:r>
      <w:r>
        <w:rPr>
          <w:rFonts w:ascii="Times New Roman"/>
          <w:sz w:val="24"/>
          <w:szCs w:val="24"/>
        </w:rPr>
        <w:t>e Task Force that they would like to receive such notice) of any scheduled blasting, earth drilling, or piledriving; (ii) to notify the Task Force of the date and time that the crane will be installed at the site; (iii) to minimize airborne dust or dirt; (</w:t>
      </w:r>
      <w:r>
        <w:rPr>
          <w:rFonts w:ascii="Times New Roman"/>
          <w:sz w:val="24"/>
          <w:szCs w:val="24"/>
        </w:rPr>
        <w:t>iv) to limit smoking or break areas to designated areas on site that are located no closer than 25 feet from the property line shared with Temple Sinai; (v) to require construction workers to refrain from consuming food on nearby residential streets and to</w:t>
      </w:r>
      <w:r>
        <w:rPr>
          <w:rFonts w:ascii="Times New Roman"/>
          <w:sz w:val="24"/>
          <w:szCs w:val="24"/>
        </w:rPr>
        <w:t xml:space="preserve"> consume food inside the construction fence when within 25 feet of the property line shared with Temple Sinai.  Construction workers shall also remove all food trash daily; (vi) to require that all contracts with subcontractors contain a provision requirin</w:t>
      </w:r>
      <w:r>
        <w:rPr>
          <w:rFonts w:ascii="Times New Roman"/>
          <w:sz w:val="24"/>
          <w:szCs w:val="24"/>
        </w:rPr>
        <w:t>g all drivers to be licensed, qualified, and not impaired; (vii) to prohibit construction workers from using alcohol or drugs on the site; (viii) to limit night-time lighting intrusion on Ingleside residents or nearby homes, consistent with security and sa</w:t>
      </w:r>
      <w:r>
        <w:rPr>
          <w:rFonts w:ascii="Times New Roman"/>
          <w:sz w:val="24"/>
          <w:szCs w:val="24"/>
        </w:rPr>
        <w:t>fety requirements; and (ix) to control and mitigate stormwater runoff from the construction site.  The Construction Management Plan will be published to the Expansion Project Website and updated as necessary by the General Contractor and Ingleside.</w:t>
      </w:r>
    </w:p>
    <w:p w:rsidR="00802CEC" w:rsidRDefault="00780F89">
      <w:pPr>
        <w:pStyle w:val="ListParagraph"/>
        <w:numPr>
          <w:ilvl w:val="1"/>
          <w:numId w:val="10"/>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At leas</w:t>
      </w:r>
      <w:r>
        <w:rPr>
          <w:rFonts w:ascii="Times New Roman"/>
          <w:sz w:val="24"/>
          <w:szCs w:val="24"/>
        </w:rPr>
        <w:t xml:space="preserve">t three months before the planned start of construction, Ingleside and the General Contractor will prepare and provide to the Task Force a subcontracting plan (the </w:t>
      </w:r>
      <w:r>
        <w:rPr>
          <w:rFonts w:hAnsi="Trebuchet MS"/>
          <w:sz w:val="24"/>
          <w:szCs w:val="24"/>
        </w:rPr>
        <w:t>“</w:t>
      </w:r>
      <w:r>
        <w:rPr>
          <w:rFonts w:ascii="Times New Roman"/>
          <w:sz w:val="24"/>
          <w:szCs w:val="24"/>
        </w:rPr>
        <w:t>Subcontracting Plan</w:t>
      </w:r>
      <w:r>
        <w:rPr>
          <w:rFonts w:hAnsi="Trebuchet MS"/>
          <w:sz w:val="24"/>
          <w:szCs w:val="24"/>
        </w:rPr>
        <w:t>”</w:t>
      </w:r>
      <w:r>
        <w:rPr>
          <w:rFonts w:ascii="Times New Roman"/>
          <w:sz w:val="24"/>
          <w:szCs w:val="24"/>
        </w:rPr>
        <w:t>) that will include provisions in all subcontracts for specific penalti</w:t>
      </w:r>
      <w:r>
        <w:rPr>
          <w:rFonts w:ascii="Times New Roman"/>
          <w:sz w:val="24"/>
          <w:szCs w:val="24"/>
        </w:rPr>
        <w:t>es and remedies that will be imposed for violations of the Construction Traffic Plan, the Parking and Transportation Plan, or the Construction Management Plan.   Each major subcontract will include requirements that the subcontractor adhere to the provisio</w:t>
      </w:r>
      <w:r>
        <w:rPr>
          <w:rFonts w:ascii="Times New Roman"/>
          <w:sz w:val="24"/>
          <w:szCs w:val="24"/>
        </w:rPr>
        <w:t>ns of the most recent Construction Traffic Plan, the Parking and Transportation Plan, and the Construction Management Plan.  Nevertheless, Ingleside and the General Contractor will remain responsible for ensuring that work on the Expansion Project is under</w:t>
      </w:r>
      <w:r>
        <w:rPr>
          <w:rFonts w:ascii="Times New Roman"/>
          <w:sz w:val="24"/>
          <w:szCs w:val="24"/>
        </w:rPr>
        <w:t>taken in accordance with all of the requirements of these Conditions.  The Subcontracting Plan will be published to the Expansion Project Website.</w:t>
      </w:r>
    </w:p>
    <w:p w:rsidR="00802CEC" w:rsidRDefault="00780F89">
      <w:pPr>
        <w:pStyle w:val="ListParagraph"/>
        <w:numPr>
          <w:ilvl w:val="1"/>
          <w:numId w:val="10"/>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The Traffic Control Plan, the Parking and Transportation Plan, the Construction Management Plan, or the Subco</w:t>
      </w:r>
      <w:r>
        <w:rPr>
          <w:rFonts w:ascii="Times New Roman"/>
          <w:sz w:val="24"/>
          <w:szCs w:val="24"/>
        </w:rPr>
        <w:t xml:space="preserve">ntracting Plan (collectively, the </w:t>
      </w:r>
      <w:r>
        <w:rPr>
          <w:rFonts w:hAnsi="Trebuchet MS"/>
          <w:sz w:val="24"/>
          <w:szCs w:val="24"/>
        </w:rPr>
        <w:t>“</w:t>
      </w:r>
      <w:r>
        <w:rPr>
          <w:rFonts w:ascii="Times New Roman"/>
          <w:sz w:val="24"/>
          <w:szCs w:val="24"/>
        </w:rPr>
        <w:t>Construction Plans</w:t>
      </w:r>
      <w:r>
        <w:rPr>
          <w:rFonts w:hAnsi="Trebuchet MS"/>
          <w:sz w:val="24"/>
          <w:szCs w:val="24"/>
        </w:rPr>
        <w:t>”</w:t>
      </w:r>
      <w:r>
        <w:rPr>
          <w:rFonts w:ascii="Times New Roman"/>
          <w:sz w:val="24"/>
          <w:szCs w:val="24"/>
        </w:rPr>
        <w:t>) will be consistent with these Conditions and with the BZA</w:t>
      </w:r>
      <w:r>
        <w:rPr>
          <w:rFonts w:hAnsi="Trebuchet MS"/>
          <w:sz w:val="24"/>
          <w:szCs w:val="24"/>
        </w:rPr>
        <w:t>’</w:t>
      </w:r>
      <w:r>
        <w:rPr>
          <w:rFonts w:ascii="Times New Roman"/>
          <w:sz w:val="24"/>
          <w:szCs w:val="24"/>
        </w:rPr>
        <w:t>s Order approving the Application.  Within 30 calendar days of the delivery of individual Construction Plans to the Task Force, the Task Force</w:t>
      </w:r>
      <w:r>
        <w:rPr>
          <w:rFonts w:ascii="Times New Roman"/>
          <w:sz w:val="24"/>
          <w:szCs w:val="24"/>
        </w:rPr>
        <w:t xml:space="preserve"> will provide its written comments, suggestions, concerns, and objections, if any, to Ingleside and the General Contractor.  The Task Force shall provide one set of comments that a majority of the Task Force has endorsed for each of the Construction Plans.</w:t>
      </w:r>
      <w:r>
        <w:rPr>
          <w:rFonts w:ascii="Times New Roman"/>
          <w:sz w:val="24"/>
          <w:szCs w:val="24"/>
        </w:rPr>
        <w:t xml:space="preserve">  If the Task Force does not provide any written comments, suggestions, concerns, or objections related to a particular Construction Plan within 30 days, that particular Construction Plan shall be deemed acceptable, but Ingleside may at any time make reaso</w:t>
      </w:r>
      <w:r>
        <w:rPr>
          <w:rFonts w:ascii="Times New Roman"/>
          <w:sz w:val="24"/>
          <w:szCs w:val="24"/>
        </w:rPr>
        <w:t>nable modifications to any particular Construction Plan after consulting with the Task Force to identify any comments, suggestions, concerns, or objections, so long as the modifications are consistent with these Conditions and with the BZA</w:t>
      </w:r>
      <w:r>
        <w:rPr>
          <w:rFonts w:hAnsi="Trebuchet MS"/>
          <w:sz w:val="24"/>
          <w:szCs w:val="24"/>
        </w:rPr>
        <w:t>’</w:t>
      </w:r>
      <w:r>
        <w:rPr>
          <w:rFonts w:ascii="Times New Roman"/>
          <w:sz w:val="24"/>
          <w:szCs w:val="24"/>
        </w:rPr>
        <w:t>s Order approvin</w:t>
      </w:r>
      <w:r>
        <w:rPr>
          <w:rFonts w:ascii="Times New Roman"/>
          <w:sz w:val="24"/>
          <w:szCs w:val="24"/>
        </w:rPr>
        <w:t>g the Application.  The Task Force, Ingleside, and the General Contractor will make reasonable efforts to address and resolve any questions or issues that are raised with regard to a particular Plan.  Ingleside, in its discretion, will incorporate these co</w:t>
      </w:r>
      <w:r>
        <w:rPr>
          <w:rFonts w:ascii="Times New Roman"/>
          <w:sz w:val="24"/>
          <w:szCs w:val="24"/>
        </w:rPr>
        <w:t>mments as practicable.  Ingleside will determine whether a change is practicable based on whether it affects the Expansion Project</w:t>
      </w:r>
      <w:r>
        <w:rPr>
          <w:rFonts w:hAnsi="Trebuchet MS"/>
          <w:sz w:val="24"/>
          <w:szCs w:val="24"/>
        </w:rPr>
        <w:t>’</w:t>
      </w:r>
      <w:r>
        <w:rPr>
          <w:rFonts w:ascii="Times New Roman"/>
          <w:sz w:val="24"/>
          <w:szCs w:val="24"/>
        </w:rPr>
        <w:t>s cost or schedule, interferes with the permit process in any way, or violates any federal or District laws, policies, practi</w:t>
      </w:r>
      <w:r>
        <w:rPr>
          <w:rFonts w:ascii="Times New Roman"/>
          <w:sz w:val="24"/>
          <w:szCs w:val="24"/>
        </w:rPr>
        <w:t>ces, or regulations.</w:t>
      </w:r>
    </w:p>
    <w:p w:rsidR="00802CEC" w:rsidRDefault="00802CEC">
      <w:pPr>
        <w:rPr>
          <w:rFonts w:ascii="Times New Roman" w:eastAsia="Times New Roman" w:hAnsi="Times New Roman" w:cs="Times New Roman"/>
          <w:sz w:val="24"/>
          <w:szCs w:val="24"/>
        </w:rPr>
      </w:pPr>
    </w:p>
    <w:p w:rsidR="00802CEC" w:rsidRDefault="00780F89">
      <w:pPr>
        <w:pStyle w:val="ListParagraph"/>
        <w:numPr>
          <w:ilvl w:val="0"/>
          <w:numId w:val="6"/>
        </w:numPr>
        <w:tabs>
          <w:tab w:val="num" w:pos="605"/>
          <w:tab w:val="left" w:pos="660"/>
        </w:tabs>
        <w:spacing w:after="240" w:line="240" w:lineRule="auto"/>
        <w:ind w:left="605" w:hanging="605"/>
        <w:rPr>
          <w:rFonts w:ascii="Times New Roman" w:eastAsia="Times New Roman" w:hAnsi="Times New Roman" w:cs="Times New Roman"/>
          <w:sz w:val="24"/>
          <w:szCs w:val="24"/>
        </w:rPr>
      </w:pPr>
      <w:r>
        <w:rPr>
          <w:rFonts w:ascii="Times New Roman Bold"/>
          <w:sz w:val="24"/>
          <w:szCs w:val="24"/>
        </w:rPr>
        <w:t>Temporary Facility on 29</w:t>
      </w:r>
      <w:r>
        <w:rPr>
          <w:rFonts w:ascii="Times New Roman Bold"/>
          <w:sz w:val="24"/>
          <w:szCs w:val="24"/>
          <w:vertAlign w:val="superscript"/>
        </w:rPr>
        <w:t>th</w:t>
      </w:r>
      <w:r>
        <w:rPr>
          <w:rFonts w:ascii="Times New Roman Bold"/>
          <w:sz w:val="24"/>
          <w:szCs w:val="24"/>
        </w:rPr>
        <w:t xml:space="preserve"> Street, N.W.</w:t>
      </w:r>
    </w:p>
    <w:p w:rsidR="00802CEC" w:rsidRDefault="00780F89">
      <w:pPr>
        <w:pStyle w:val="ListParagraph"/>
        <w:numPr>
          <w:ilvl w:val="1"/>
          <w:numId w:val="11"/>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 xml:space="preserve">In order to reduce the construction schedule for the Expansion Project to approximately 30 months, Ingleside may, consistent with all required approvals and permits, use the existing house that </w:t>
      </w:r>
      <w:r>
        <w:rPr>
          <w:rFonts w:ascii="Times New Roman"/>
          <w:sz w:val="24"/>
          <w:szCs w:val="24"/>
        </w:rPr>
        <w:t>it owns at 5314 29</w:t>
      </w:r>
      <w:r>
        <w:rPr>
          <w:rFonts w:ascii="Times New Roman"/>
          <w:sz w:val="24"/>
          <w:szCs w:val="24"/>
          <w:vertAlign w:val="superscript"/>
        </w:rPr>
        <w:t>th</w:t>
      </w:r>
      <w:r>
        <w:rPr>
          <w:rFonts w:ascii="Times New Roman"/>
          <w:sz w:val="24"/>
          <w:szCs w:val="24"/>
        </w:rPr>
        <w:t xml:space="preserve"> Street, N.W. (</w:t>
      </w:r>
      <w:r>
        <w:rPr>
          <w:rFonts w:hAnsi="Trebuchet MS"/>
          <w:sz w:val="24"/>
          <w:szCs w:val="24"/>
        </w:rPr>
        <w:t>“</w:t>
      </w:r>
      <w:r>
        <w:rPr>
          <w:rFonts w:ascii="Times New Roman"/>
          <w:sz w:val="24"/>
          <w:szCs w:val="24"/>
        </w:rPr>
        <w:t>Temporary Facility</w:t>
      </w:r>
      <w:r>
        <w:rPr>
          <w:rFonts w:hAnsi="Trebuchet MS"/>
          <w:sz w:val="24"/>
          <w:szCs w:val="24"/>
        </w:rPr>
        <w:t>”</w:t>
      </w:r>
      <w:r>
        <w:rPr>
          <w:rFonts w:ascii="Times New Roman"/>
          <w:sz w:val="24"/>
          <w:szCs w:val="24"/>
        </w:rPr>
        <w:t>) to temporarily house no more than ten current assisted-living residents until construction of the new assisted-living facility is completed.  In the event Ingleside determines not to convert the hous</w:t>
      </w:r>
      <w:r>
        <w:rPr>
          <w:rFonts w:ascii="Times New Roman"/>
          <w:sz w:val="24"/>
          <w:szCs w:val="24"/>
        </w:rPr>
        <w:t>e for use as the Temporary Facility, then the conditions in subparagraphs (b)-(g) shall not be applicable.</w:t>
      </w:r>
    </w:p>
    <w:p w:rsidR="00802CEC" w:rsidRDefault="00780F89">
      <w:pPr>
        <w:pStyle w:val="ListParagraph"/>
        <w:numPr>
          <w:ilvl w:val="1"/>
          <w:numId w:val="11"/>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Ingleside will make all necessary changes or modifications to the Temporary Facility so that it will safely and lawfully accommodate no more than ten</w:t>
      </w:r>
      <w:r>
        <w:rPr>
          <w:rFonts w:ascii="Times New Roman"/>
          <w:sz w:val="24"/>
          <w:szCs w:val="24"/>
        </w:rPr>
        <w:t xml:space="preserve"> assisted-living residents and upon the termination of the temporary use and prior to sale, Ingleside shall remove not less than three (3) bedrooms and three (3) bathrooms in the Temporary Facility.  Ingleside will, however, make no material changes or mod</w:t>
      </w:r>
      <w:r>
        <w:rPr>
          <w:rFonts w:ascii="Times New Roman"/>
          <w:sz w:val="24"/>
          <w:szCs w:val="24"/>
        </w:rPr>
        <w:t xml:space="preserve">ifications to the exterior of the </w:t>
      </w:r>
      <w:proofErr w:type="gramStart"/>
      <w:r>
        <w:rPr>
          <w:rFonts w:ascii="Times New Roman"/>
          <w:sz w:val="24"/>
          <w:szCs w:val="24"/>
        </w:rPr>
        <w:t>house which</w:t>
      </w:r>
      <w:proofErr w:type="gramEnd"/>
      <w:r>
        <w:rPr>
          <w:rFonts w:ascii="Times New Roman"/>
          <w:sz w:val="24"/>
          <w:szCs w:val="24"/>
        </w:rPr>
        <w:t xml:space="preserve"> alters its residential character consistent with the other homes on 29</w:t>
      </w:r>
      <w:r>
        <w:rPr>
          <w:rFonts w:ascii="Times New Roman"/>
          <w:sz w:val="24"/>
          <w:szCs w:val="24"/>
          <w:vertAlign w:val="superscript"/>
        </w:rPr>
        <w:t>th</w:t>
      </w:r>
      <w:r>
        <w:rPr>
          <w:rFonts w:ascii="Times New Roman"/>
          <w:sz w:val="24"/>
          <w:szCs w:val="24"/>
        </w:rPr>
        <w:t xml:space="preserve"> Street, N.W.  None of the changes or modifications will affect or infringe upon the Ravine Area between the Temporary Facility and the Cl</w:t>
      </w:r>
      <w:r>
        <w:rPr>
          <w:rFonts w:ascii="Times New Roman"/>
          <w:sz w:val="24"/>
          <w:szCs w:val="24"/>
        </w:rPr>
        <w:t>assic Residences on Ingleside</w:t>
      </w:r>
      <w:r>
        <w:rPr>
          <w:rFonts w:hAnsi="Trebuchet MS"/>
          <w:sz w:val="24"/>
          <w:szCs w:val="24"/>
        </w:rPr>
        <w:t>’</w:t>
      </w:r>
      <w:r>
        <w:rPr>
          <w:rFonts w:ascii="Times New Roman"/>
          <w:sz w:val="24"/>
          <w:szCs w:val="24"/>
        </w:rPr>
        <w:t>s property, and all access to the Temporary Facility will be from 29</w:t>
      </w:r>
      <w:r>
        <w:rPr>
          <w:rFonts w:ascii="Times New Roman"/>
          <w:sz w:val="24"/>
          <w:szCs w:val="24"/>
          <w:vertAlign w:val="superscript"/>
        </w:rPr>
        <w:t>th</w:t>
      </w:r>
      <w:r>
        <w:rPr>
          <w:rFonts w:ascii="Times New Roman"/>
          <w:sz w:val="24"/>
          <w:szCs w:val="24"/>
        </w:rPr>
        <w:t xml:space="preserve"> Street, N.W.</w:t>
      </w:r>
    </w:p>
    <w:p w:rsidR="00802CEC" w:rsidRDefault="00780F89">
      <w:pPr>
        <w:pStyle w:val="ListParagraph"/>
        <w:numPr>
          <w:ilvl w:val="1"/>
          <w:numId w:val="11"/>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Ingleside will notify the residents on the 5300 block of 29</w:t>
      </w:r>
      <w:r>
        <w:rPr>
          <w:rFonts w:ascii="Times New Roman"/>
          <w:sz w:val="24"/>
          <w:szCs w:val="24"/>
          <w:vertAlign w:val="superscript"/>
        </w:rPr>
        <w:t>th</w:t>
      </w:r>
      <w:r>
        <w:rPr>
          <w:rFonts w:ascii="Times New Roman"/>
          <w:sz w:val="24"/>
          <w:szCs w:val="24"/>
        </w:rPr>
        <w:t xml:space="preserve"> Street, N.W., the 2700 and 2800 blocks of Jenifer Street, N.W., the 5300 block o</w:t>
      </w:r>
      <w:r>
        <w:rPr>
          <w:rFonts w:ascii="Times New Roman"/>
          <w:sz w:val="24"/>
          <w:szCs w:val="24"/>
        </w:rPr>
        <w:t>f 28</w:t>
      </w:r>
      <w:r>
        <w:rPr>
          <w:rFonts w:ascii="Times New Roman"/>
          <w:sz w:val="24"/>
          <w:szCs w:val="24"/>
          <w:vertAlign w:val="superscript"/>
        </w:rPr>
        <w:t>th</w:t>
      </w:r>
      <w:r>
        <w:rPr>
          <w:rFonts w:ascii="Times New Roman"/>
          <w:sz w:val="24"/>
          <w:szCs w:val="24"/>
        </w:rPr>
        <w:t xml:space="preserve"> Street, N.W., and the 5300 block of 27</w:t>
      </w:r>
      <w:r>
        <w:rPr>
          <w:rFonts w:ascii="Times New Roman"/>
          <w:sz w:val="24"/>
          <w:szCs w:val="24"/>
          <w:vertAlign w:val="superscript"/>
        </w:rPr>
        <w:t>th</w:t>
      </w:r>
      <w:r>
        <w:rPr>
          <w:rFonts w:ascii="Times New Roman"/>
          <w:sz w:val="24"/>
          <w:szCs w:val="24"/>
        </w:rPr>
        <w:t xml:space="preserve"> Street by letter at least four weeks before it plans to begin construction to change or modify the Temporary Facility.    Construction workers working on the Temporary Facility will not be permitted to park o</w:t>
      </w:r>
      <w:r>
        <w:rPr>
          <w:rFonts w:ascii="Times New Roman"/>
          <w:sz w:val="24"/>
          <w:szCs w:val="24"/>
        </w:rPr>
        <w:t>n 29</w:t>
      </w:r>
      <w:r>
        <w:rPr>
          <w:rFonts w:ascii="Times New Roman"/>
          <w:sz w:val="24"/>
          <w:szCs w:val="24"/>
          <w:vertAlign w:val="superscript"/>
        </w:rPr>
        <w:t>th</w:t>
      </w:r>
      <w:r>
        <w:rPr>
          <w:rFonts w:ascii="Times New Roman"/>
          <w:sz w:val="24"/>
          <w:szCs w:val="24"/>
        </w:rPr>
        <w:t xml:space="preserve"> Street, N.W., Jenifer Street, N.W., Kanawha Street, N.W., Legation Street, N.W., 28</w:t>
      </w:r>
      <w:r>
        <w:rPr>
          <w:rFonts w:ascii="Times New Roman"/>
          <w:sz w:val="24"/>
          <w:szCs w:val="24"/>
          <w:vertAlign w:val="superscript"/>
        </w:rPr>
        <w:t>th</w:t>
      </w:r>
      <w:r>
        <w:rPr>
          <w:rFonts w:ascii="Times New Roman"/>
          <w:sz w:val="24"/>
          <w:szCs w:val="24"/>
        </w:rPr>
        <w:t xml:space="preserve"> Street, N.W., or 27</w:t>
      </w:r>
      <w:r>
        <w:rPr>
          <w:rFonts w:ascii="Times New Roman"/>
          <w:sz w:val="24"/>
          <w:szCs w:val="24"/>
          <w:vertAlign w:val="superscript"/>
        </w:rPr>
        <w:t>th</w:t>
      </w:r>
      <w:r>
        <w:rPr>
          <w:rFonts w:ascii="Times New Roman"/>
          <w:sz w:val="24"/>
          <w:szCs w:val="24"/>
        </w:rPr>
        <w:t xml:space="preserve"> Street at any time during construction to change or modify the Temporary Facility except that parking directly in front of the 5314 29</w:t>
      </w:r>
      <w:r>
        <w:rPr>
          <w:rFonts w:ascii="Times New Roman"/>
          <w:sz w:val="24"/>
          <w:szCs w:val="24"/>
          <w:vertAlign w:val="superscript"/>
        </w:rPr>
        <w:t>th</w:t>
      </w:r>
      <w:r>
        <w:rPr>
          <w:rFonts w:ascii="Times New Roman"/>
          <w:sz w:val="24"/>
          <w:szCs w:val="24"/>
        </w:rPr>
        <w:t xml:space="preserve"> Stre</w:t>
      </w:r>
      <w:r>
        <w:rPr>
          <w:rFonts w:ascii="Times New Roman"/>
          <w:sz w:val="24"/>
          <w:szCs w:val="24"/>
        </w:rPr>
        <w:t>et house or the adjacent vacant lot owned by Ingleside shall be permitted.  Ingleside will make every reasonable effort to minimize the length of construction for the Temporary Facility.</w:t>
      </w:r>
    </w:p>
    <w:p w:rsidR="00802CEC" w:rsidRDefault="00780F89">
      <w:pPr>
        <w:pStyle w:val="ListParagraph"/>
        <w:numPr>
          <w:ilvl w:val="1"/>
          <w:numId w:val="11"/>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Ingleside will obtain all necessary permits and certifications to use</w:t>
      </w:r>
      <w:r>
        <w:rPr>
          <w:rFonts w:ascii="Times New Roman"/>
          <w:sz w:val="24"/>
          <w:szCs w:val="24"/>
        </w:rPr>
        <w:t xml:space="preserve"> this house temporarily for no more than ten assisted-living residents.  All relevant permits or certifications, once obtained by Ingleside, will be published on the Expansion Project Webpage.</w:t>
      </w:r>
    </w:p>
    <w:p w:rsidR="00802CEC" w:rsidRDefault="00780F89">
      <w:pPr>
        <w:pStyle w:val="ListParagraph"/>
        <w:numPr>
          <w:ilvl w:val="1"/>
          <w:numId w:val="11"/>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After construction of any modifications or changes to the Tempo</w:t>
      </w:r>
      <w:r>
        <w:rPr>
          <w:rFonts w:ascii="Times New Roman"/>
          <w:sz w:val="24"/>
          <w:szCs w:val="24"/>
        </w:rPr>
        <w:t>rary Facility is complete, Ingleside will accommodate all visitors and staff parking to this facility in the driveway or the garage at the Temporary Facility or on 29</w:t>
      </w:r>
      <w:r>
        <w:rPr>
          <w:rFonts w:ascii="Times New Roman"/>
          <w:sz w:val="24"/>
          <w:szCs w:val="24"/>
          <w:vertAlign w:val="superscript"/>
        </w:rPr>
        <w:t>th</w:t>
      </w:r>
      <w:r>
        <w:rPr>
          <w:rFonts w:ascii="Times New Roman"/>
          <w:sz w:val="24"/>
          <w:szCs w:val="24"/>
        </w:rPr>
        <w:t xml:space="preserve"> Street, N.W. immediately in front of the Temporary Facility or in front of the adjacent</w:t>
      </w:r>
      <w:r>
        <w:rPr>
          <w:rFonts w:ascii="Times New Roman"/>
          <w:sz w:val="24"/>
          <w:szCs w:val="24"/>
        </w:rPr>
        <w:t xml:space="preserve"> vacant lot owned by Ingleside.  Ingleside will not construct any new curb cuts or otherwise alter the current streetscape of 29</w:t>
      </w:r>
      <w:r>
        <w:rPr>
          <w:rFonts w:ascii="Times New Roman"/>
          <w:sz w:val="24"/>
          <w:szCs w:val="24"/>
          <w:vertAlign w:val="superscript"/>
        </w:rPr>
        <w:t>th</w:t>
      </w:r>
      <w:r>
        <w:rPr>
          <w:rFonts w:ascii="Times New Roman"/>
          <w:sz w:val="24"/>
          <w:szCs w:val="24"/>
        </w:rPr>
        <w:t xml:space="preserve"> Street, N.W.</w:t>
      </w:r>
    </w:p>
    <w:p w:rsidR="00802CEC" w:rsidRDefault="00780F89">
      <w:pPr>
        <w:pStyle w:val="ListParagraph"/>
        <w:numPr>
          <w:ilvl w:val="1"/>
          <w:numId w:val="11"/>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Within thirty (30) days after the issuance of a certificate of occupancy and necessary licenses for the building</w:t>
      </w:r>
      <w:r>
        <w:rPr>
          <w:rFonts w:ascii="Times New Roman"/>
          <w:sz w:val="24"/>
          <w:szCs w:val="24"/>
        </w:rPr>
        <w:t xml:space="preserve"> containing the permanent assisted living units, Ingleside will terminate the use of the Temporary Facility and will record a covenant on the 5314 29</w:t>
      </w:r>
      <w:r>
        <w:rPr>
          <w:rFonts w:ascii="Times New Roman"/>
          <w:sz w:val="24"/>
          <w:szCs w:val="24"/>
          <w:vertAlign w:val="superscript"/>
        </w:rPr>
        <w:t>th</w:t>
      </w:r>
      <w:r>
        <w:rPr>
          <w:rFonts w:ascii="Times New Roman"/>
          <w:sz w:val="24"/>
          <w:szCs w:val="24"/>
        </w:rPr>
        <w:t xml:space="preserve"> Street lot limiting the use of the house, after it is vacated by the assisted living residents, and the </w:t>
      </w:r>
      <w:r>
        <w:rPr>
          <w:rFonts w:ascii="Times New Roman"/>
          <w:sz w:val="24"/>
          <w:szCs w:val="24"/>
        </w:rPr>
        <w:t>lot, to uses permitted as a matter of right under the Zoning Regulations for the R-1-A zone district.  Any use of the house by Ingleside after use as a Temporary Facility is terminated and prior to the sale of the house, shall be limited to single-family r</w:t>
      </w:r>
      <w:r>
        <w:rPr>
          <w:rFonts w:ascii="Times New Roman"/>
          <w:sz w:val="24"/>
          <w:szCs w:val="24"/>
        </w:rPr>
        <w:t xml:space="preserve">esidential use. </w:t>
      </w:r>
    </w:p>
    <w:p w:rsidR="00802CEC" w:rsidRDefault="00780F89">
      <w:pPr>
        <w:pStyle w:val="ListParagraph"/>
        <w:numPr>
          <w:ilvl w:val="1"/>
          <w:numId w:val="11"/>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During the period when Ingleside uses the Temporary Facility to house no more than 10 assisted-living residents, the staff at the Temporary Facility will normally consist of two persons during the day and evening shifts and up to two perso</w:t>
      </w:r>
      <w:r>
        <w:rPr>
          <w:rFonts w:ascii="Times New Roman"/>
          <w:sz w:val="24"/>
          <w:szCs w:val="24"/>
        </w:rPr>
        <w:t>ns during the night shift.  No Ingleside employee staffing the Temporary Facility will be permitted to park on 29</w:t>
      </w:r>
      <w:r>
        <w:rPr>
          <w:rFonts w:ascii="Times New Roman"/>
          <w:sz w:val="24"/>
          <w:szCs w:val="24"/>
          <w:vertAlign w:val="superscript"/>
        </w:rPr>
        <w:t>th</w:t>
      </w:r>
      <w:r>
        <w:rPr>
          <w:rFonts w:ascii="Times New Roman"/>
          <w:sz w:val="24"/>
          <w:szCs w:val="24"/>
        </w:rPr>
        <w:t xml:space="preserve"> Street, N.W., Kanawha Street, N.W., Legation Street, N.W., Jenifer Street, N.W., 28</w:t>
      </w:r>
      <w:r>
        <w:rPr>
          <w:rFonts w:ascii="Times New Roman"/>
          <w:sz w:val="24"/>
          <w:szCs w:val="24"/>
          <w:vertAlign w:val="superscript"/>
        </w:rPr>
        <w:t>th</w:t>
      </w:r>
      <w:r>
        <w:rPr>
          <w:rFonts w:ascii="Times New Roman"/>
          <w:sz w:val="24"/>
          <w:szCs w:val="24"/>
        </w:rPr>
        <w:t xml:space="preserve"> Street, N.W., or 27</w:t>
      </w:r>
      <w:r>
        <w:rPr>
          <w:rFonts w:ascii="Times New Roman"/>
          <w:sz w:val="24"/>
          <w:szCs w:val="24"/>
          <w:vertAlign w:val="superscript"/>
        </w:rPr>
        <w:t>th</w:t>
      </w:r>
      <w:r>
        <w:rPr>
          <w:rFonts w:ascii="Times New Roman"/>
          <w:sz w:val="24"/>
          <w:szCs w:val="24"/>
        </w:rPr>
        <w:t xml:space="preserve"> Street, N.W. except that parking</w:t>
      </w:r>
      <w:r>
        <w:rPr>
          <w:rFonts w:ascii="Times New Roman"/>
          <w:sz w:val="24"/>
          <w:szCs w:val="24"/>
        </w:rPr>
        <w:t xml:space="preserve"> directly in front of 5314 29</w:t>
      </w:r>
      <w:r>
        <w:rPr>
          <w:rFonts w:ascii="Times New Roman"/>
          <w:sz w:val="24"/>
          <w:szCs w:val="24"/>
          <w:vertAlign w:val="superscript"/>
        </w:rPr>
        <w:t xml:space="preserve">th </w:t>
      </w:r>
      <w:r>
        <w:rPr>
          <w:rFonts w:ascii="Times New Roman"/>
          <w:sz w:val="24"/>
          <w:szCs w:val="24"/>
        </w:rPr>
        <w:t>Street or in front of the adjacent vacant lot owned by Ingleside is permitted.  Other construction-related activities (e.g., materials delivery, dumpster/waste disposal, etc.) shall also be limited to the space directly in f</w:t>
      </w:r>
      <w:r>
        <w:rPr>
          <w:rFonts w:ascii="Times New Roman"/>
          <w:sz w:val="24"/>
          <w:szCs w:val="24"/>
        </w:rPr>
        <w:t xml:space="preserve">ront of 5314 29th Street or in front of the adjacent vacant lot owned by Ingleside.  Ingleside will provide a point of contact </w:t>
      </w:r>
      <w:proofErr w:type="gramStart"/>
      <w:r>
        <w:rPr>
          <w:rFonts w:ascii="Times New Roman"/>
          <w:sz w:val="24"/>
          <w:szCs w:val="24"/>
        </w:rPr>
        <w:t>whom</w:t>
      </w:r>
      <w:proofErr w:type="gramEnd"/>
      <w:r>
        <w:rPr>
          <w:rFonts w:ascii="Times New Roman"/>
          <w:sz w:val="24"/>
          <w:szCs w:val="24"/>
        </w:rPr>
        <w:t xml:space="preserve"> neighbors on 29</w:t>
      </w:r>
      <w:r>
        <w:rPr>
          <w:rFonts w:ascii="Times New Roman"/>
          <w:sz w:val="24"/>
          <w:szCs w:val="24"/>
          <w:vertAlign w:val="superscript"/>
        </w:rPr>
        <w:t>th</w:t>
      </w:r>
      <w:r>
        <w:rPr>
          <w:rFonts w:ascii="Times New Roman"/>
          <w:sz w:val="24"/>
          <w:szCs w:val="24"/>
        </w:rPr>
        <w:t xml:space="preserve"> Street, N.W., Jenifer Street, N.W., 28</w:t>
      </w:r>
      <w:r>
        <w:rPr>
          <w:rFonts w:ascii="Times New Roman"/>
          <w:sz w:val="24"/>
          <w:szCs w:val="24"/>
          <w:vertAlign w:val="superscript"/>
        </w:rPr>
        <w:t>th</w:t>
      </w:r>
      <w:r>
        <w:rPr>
          <w:rFonts w:ascii="Times New Roman"/>
          <w:sz w:val="24"/>
          <w:szCs w:val="24"/>
        </w:rPr>
        <w:t xml:space="preserve"> Street, N.W., or 27</w:t>
      </w:r>
      <w:r>
        <w:rPr>
          <w:rFonts w:ascii="Times New Roman"/>
          <w:sz w:val="24"/>
          <w:szCs w:val="24"/>
          <w:vertAlign w:val="superscript"/>
        </w:rPr>
        <w:t>th</w:t>
      </w:r>
      <w:r>
        <w:rPr>
          <w:rFonts w:ascii="Times New Roman"/>
          <w:sz w:val="24"/>
          <w:szCs w:val="24"/>
        </w:rPr>
        <w:t xml:space="preserve"> Street may contact if they observe an Ingle</w:t>
      </w:r>
      <w:r>
        <w:rPr>
          <w:rFonts w:ascii="Times New Roman"/>
          <w:sz w:val="24"/>
          <w:szCs w:val="24"/>
        </w:rPr>
        <w:t>side employee parking on these streets while working at the Temporary Facility.  Deliveries to the Temporary Facility will be limited to smaller vans.  Ingleside will also provide security services for the house similar to those provided for the other Ingl</w:t>
      </w:r>
      <w:r>
        <w:rPr>
          <w:rFonts w:ascii="Times New Roman"/>
          <w:sz w:val="24"/>
          <w:szCs w:val="24"/>
        </w:rPr>
        <w:t>eside facilities and will be responsible for snow removal on 29</w:t>
      </w:r>
      <w:r>
        <w:rPr>
          <w:rFonts w:ascii="Times New Roman"/>
          <w:sz w:val="24"/>
          <w:szCs w:val="24"/>
          <w:vertAlign w:val="superscript"/>
        </w:rPr>
        <w:t>th</w:t>
      </w:r>
      <w:r>
        <w:rPr>
          <w:rFonts w:ascii="Times New Roman"/>
          <w:sz w:val="24"/>
          <w:szCs w:val="24"/>
        </w:rPr>
        <w:t xml:space="preserve"> Street, N.W. to assure emergency and other access to the house.</w:t>
      </w:r>
    </w:p>
    <w:p w:rsidR="00802CEC" w:rsidRDefault="00780F89">
      <w:pPr>
        <w:pStyle w:val="ListParagraph"/>
        <w:numPr>
          <w:ilvl w:val="1"/>
          <w:numId w:val="11"/>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Within 90 days of the effective date of the BZA Order, Ingleside will: (i) submit a subdivision application to create a record</w:t>
      </w:r>
      <w:r>
        <w:rPr>
          <w:rFonts w:ascii="Times New Roman"/>
          <w:sz w:val="24"/>
          <w:szCs w:val="24"/>
        </w:rPr>
        <w:t xml:space="preserve"> lot for the adjacent vacant property, and (ii) list and actively market the adjacent vacant lot for sale.  Within</w:t>
      </w:r>
      <w:r>
        <w:rPr>
          <w:rFonts w:ascii="Times New Roman"/>
          <w:sz w:val="24"/>
          <w:szCs w:val="24"/>
        </w:rPr>
        <w:t xml:space="preserve"> </w:t>
      </w:r>
      <w:proofErr w:type="gramStart"/>
      <w:r>
        <w:rPr>
          <w:rFonts w:ascii="Times New Roman"/>
          <w:sz w:val="24"/>
          <w:szCs w:val="24"/>
        </w:rPr>
        <w:t>thirty (30) days</w:t>
      </w:r>
      <w:proofErr w:type="gramEnd"/>
      <w:r>
        <w:rPr>
          <w:rFonts w:ascii="Times New Roman"/>
          <w:sz w:val="24"/>
          <w:szCs w:val="24"/>
        </w:rPr>
        <w:t xml:space="preserve"> of the effective date of the recordation of a subdivision plat creating a buildable lot out of the adjacent vacant property,</w:t>
      </w:r>
      <w:r>
        <w:rPr>
          <w:rFonts w:ascii="Times New Roman"/>
          <w:sz w:val="24"/>
          <w:szCs w:val="24"/>
        </w:rPr>
        <w:t xml:space="preserve"> Ingleside will record a covenant limiting its use to uses permitted as a matter of right in the R-1-A Zone District.  Nothing in these conditions shall restrict the right to construct a driveway on 29</w:t>
      </w:r>
      <w:r>
        <w:rPr>
          <w:rFonts w:ascii="Times New Roman"/>
          <w:sz w:val="24"/>
          <w:szCs w:val="24"/>
          <w:vertAlign w:val="superscript"/>
        </w:rPr>
        <w:t>th</w:t>
      </w:r>
      <w:r>
        <w:rPr>
          <w:rFonts w:ascii="Times New Roman"/>
          <w:sz w:val="24"/>
          <w:szCs w:val="24"/>
        </w:rPr>
        <w:t xml:space="preserve"> Street to access a residential house on the currentl</w:t>
      </w:r>
      <w:r>
        <w:rPr>
          <w:rFonts w:ascii="Times New Roman"/>
          <w:sz w:val="24"/>
          <w:szCs w:val="24"/>
        </w:rPr>
        <w:t>y vacant lot.</w:t>
      </w:r>
    </w:p>
    <w:p w:rsidR="00802CEC" w:rsidRDefault="00780F89">
      <w:pPr>
        <w:pStyle w:val="ListParagraph"/>
        <w:numPr>
          <w:ilvl w:val="0"/>
          <w:numId w:val="6"/>
        </w:numPr>
        <w:tabs>
          <w:tab w:val="num" w:pos="605"/>
          <w:tab w:val="left" w:pos="660"/>
        </w:tabs>
        <w:spacing w:after="240" w:line="240" w:lineRule="auto"/>
        <w:ind w:left="605" w:hanging="605"/>
        <w:rPr>
          <w:rFonts w:ascii="Times New Roman" w:eastAsia="Times New Roman" w:hAnsi="Times New Roman" w:cs="Times New Roman"/>
          <w:sz w:val="24"/>
          <w:szCs w:val="24"/>
        </w:rPr>
      </w:pPr>
      <w:r>
        <w:rPr>
          <w:rFonts w:ascii="Times New Roman Bold"/>
          <w:sz w:val="24"/>
          <w:szCs w:val="24"/>
        </w:rPr>
        <w:t>Construction</w:t>
      </w:r>
    </w:p>
    <w:p w:rsidR="00802CEC" w:rsidRDefault="00780F89">
      <w:pPr>
        <w:pStyle w:val="ListParagraph"/>
        <w:numPr>
          <w:ilvl w:val="1"/>
          <w:numId w:val="12"/>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Ingleside and the General Contractor will erect and maintain a high-quality construction fence along the perimeter of the construction during the Expansion Project.  This construction fence will be designed to the extent feasible</w:t>
      </w:r>
      <w:r>
        <w:rPr>
          <w:rFonts w:ascii="Times New Roman"/>
          <w:sz w:val="24"/>
          <w:szCs w:val="24"/>
        </w:rPr>
        <w:t xml:space="preserve"> to reduce the visibility of the construction site from Military Road, N.W. or from Temple Sinai.</w:t>
      </w:r>
    </w:p>
    <w:p w:rsidR="00802CEC" w:rsidRDefault="00780F89">
      <w:pPr>
        <w:pStyle w:val="ListParagraph"/>
        <w:numPr>
          <w:ilvl w:val="1"/>
          <w:numId w:val="12"/>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Construction offices will be located in trailers on the construction site or in existing buildings on the site.  Construction trailers and latrines will not b</w:t>
      </w:r>
      <w:r>
        <w:rPr>
          <w:rFonts w:ascii="Times New Roman"/>
          <w:sz w:val="24"/>
          <w:szCs w:val="24"/>
        </w:rPr>
        <w:t>e positioned on the property bordering Military Road, N.W. or the Ravine Area.  All construction offices, latrines, material dumps, or project-related vehicles of any kind will be screened with a fence to minimize any visual impacts from Military Road, N.W</w:t>
      </w:r>
      <w:r>
        <w:rPr>
          <w:rFonts w:ascii="Times New Roman"/>
          <w:sz w:val="24"/>
          <w:szCs w:val="24"/>
        </w:rPr>
        <w:t>. or from Temple Sinai.</w:t>
      </w:r>
    </w:p>
    <w:p w:rsidR="00802CEC" w:rsidRDefault="00780F89">
      <w:pPr>
        <w:pStyle w:val="ListParagraph"/>
        <w:numPr>
          <w:ilvl w:val="1"/>
          <w:numId w:val="12"/>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 xml:space="preserve">Ingleside and the General Contractor will remove rubbish and construction debris continuously during the normal construction </w:t>
      </w:r>
      <w:proofErr w:type="gramStart"/>
      <w:r>
        <w:rPr>
          <w:rFonts w:ascii="Times New Roman"/>
          <w:sz w:val="24"/>
          <w:szCs w:val="24"/>
        </w:rPr>
        <w:t>work day</w:t>
      </w:r>
      <w:proofErr w:type="gramEnd"/>
      <w:r>
        <w:rPr>
          <w:rFonts w:ascii="Times New Roman"/>
          <w:sz w:val="24"/>
          <w:szCs w:val="24"/>
        </w:rPr>
        <w:t xml:space="preserve"> and will inspect the site daily for compliance.  Ingleside will publish to the Expansion Project W</w:t>
      </w:r>
      <w:r>
        <w:rPr>
          <w:rFonts w:ascii="Times New Roman"/>
          <w:sz w:val="24"/>
          <w:szCs w:val="24"/>
        </w:rPr>
        <w:t xml:space="preserve">ebsite complete contact information for a point of contact (which may be the designated Project Manager), </w:t>
      </w:r>
      <w:proofErr w:type="gramStart"/>
      <w:r>
        <w:rPr>
          <w:rFonts w:ascii="Times New Roman"/>
          <w:sz w:val="24"/>
          <w:szCs w:val="24"/>
        </w:rPr>
        <w:t>whom</w:t>
      </w:r>
      <w:proofErr w:type="gramEnd"/>
      <w:r>
        <w:rPr>
          <w:rFonts w:ascii="Times New Roman"/>
          <w:sz w:val="24"/>
          <w:szCs w:val="24"/>
        </w:rPr>
        <w:t xml:space="preserve"> neighbors can contact to report rubbish or construction debris outside of the construction site.</w:t>
      </w:r>
    </w:p>
    <w:p w:rsidR="00802CEC" w:rsidRDefault="00780F89">
      <w:pPr>
        <w:pStyle w:val="ListParagraph"/>
        <w:numPr>
          <w:ilvl w:val="1"/>
          <w:numId w:val="12"/>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 xml:space="preserve">Normal construction hours shall be between 7:00 </w:t>
      </w:r>
      <w:r>
        <w:rPr>
          <w:rFonts w:ascii="Times New Roman"/>
          <w:sz w:val="24"/>
          <w:szCs w:val="24"/>
        </w:rPr>
        <w:t>am and 5:00 pm, Monday through Saturday.  In the event that an emergency threatens the life and safety of workers, Ingleside residents, or others in the community, construction may occur during other hours or on other days so long as the Task Force is give</w:t>
      </w:r>
      <w:r>
        <w:rPr>
          <w:rFonts w:ascii="Times New Roman"/>
          <w:sz w:val="24"/>
          <w:szCs w:val="24"/>
        </w:rPr>
        <w:t xml:space="preserve">n reasonable notice.  Reasonable notice shall be considered an email to the members of the Task Force and </w:t>
      </w:r>
      <w:proofErr w:type="gramStart"/>
      <w:r>
        <w:rPr>
          <w:rFonts w:ascii="Times New Roman"/>
          <w:sz w:val="24"/>
          <w:szCs w:val="24"/>
        </w:rPr>
        <w:t>is not required to be given</w:t>
      </w:r>
      <w:proofErr w:type="gramEnd"/>
      <w:r>
        <w:rPr>
          <w:rFonts w:ascii="Times New Roman"/>
          <w:sz w:val="24"/>
          <w:szCs w:val="24"/>
        </w:rPr>
        <w:t xml:space="preserve"> before the start of the emergency work if there is inadequate time to do so.</w:t>
      </w:r>
    </w:p>
    <w:p w:rsidR="00802CEC" w:rsidRDefault="00780F89">
      <w:pPr>
        <w:pStyle w:val="ListParagraph"/>
        <w:numPr>
          <w:ilvl w:val="1"/>
          <w:numId w:val="12"/>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To the extent that any blasting, piledriving,</w:t>
      </w:r>
      <w:r>
        <w:rPr>
          <w:rFonts w:ascii="Times New Roman"/>
          <w:sz w:val="24"/>
          <w:szCs w:val="24"/>
        </w:rPr>
        <w:t xml:space="preserve"> or earth drilling is required for the Expansion Project, it will be conducted only between 8:00 am and 4:00 pm, Monday through Friday, and consistent with the other provisions concerning blasting, piledriving, and earth drilling outlined in 3(f) above.</w:t>
      </w:r>
    </w:p>
    <w:p w:rsidR="00802CEC" w:rsidRDefault="00780F89">
      <w:pPr>
        <w:pStyle w:val="ListParagraph"/>
        <w:numPr>
          <w:ilvl w:val="1"/>
          <w:numId w:val="12"/>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In</w:t>
      </w:r>
      <w:r>
        <w:rPr>
          <w:rFonts w:ascii="Times New Roman"/>
          <w:sz w:val="24"/>
          <w:szCs w:val="24"/>
        </w:rPr>
        <w:t>gleside and the General Contractor will erect reasonable signage throughout the Expansion Project site to advise subcontractors and construction workers of the requirements of these Conditions and the penalties for violations of these Conditions.</w:t>
      </w:r>
    </w:p>
    <w:p w:rsidR="00802CEC" w:rsidRDefault="00780F89">
      <w:pPr>
        <w:pStyle w:val="ListParagraph"/>
        <w:numPr>
          <w:ilvl w:val="0"/>
          <w:numId w:val="6"/>
        </w:numPr>
        <w:tabs>
          <w:tab w:val="num" w:pos="605"/>
          <w:tab w:val="left" w:pos="660"/>
        </w:tabs>
        <w:spacing w:after="240" w:line="240" w:lineRule="auto"/>
        <w:ind w:left="605" w:hanging="605"/>
        <w:rPr>
          <w:rFonts w:ascii="Times New Roman Bold" w:eastAsia="Times New Roman Bold" w:hAnsi="Times New Roman Bold" w:cs="Times New Roman Bold"/>
          <w:sz w:val="24"/>
          <w:szCs w:val="24"/>
        </w:rPr>
      </w:pPr>
      <w:r>
        <w:rPr>
          <w:rFonts w:ascii="Times New Roman Bold"/>
          <w:sz w:val="24"/>
          <w:szCs w:val="24"/>
        </w:rPr>
        <w:t>Enforceme</w:t>
      </w:r>
      <w:r>
        <w:rPr>
          <w:rFonts w:ascii="Times New Roman Bold"/>
          <w:sz w:val="24"/>
          <w:szCs w:val="24"/>
        </w:rPr>
        <w:t>nt</w:t>
      </w:r>
    </w:p>
    <w:p w:rsidR="00802CEC" w:rsidRDefault="00780F89">
      <w:pPr>
        <w:pStyle w:val="ListParagraph"/>
        <w:numPr>
          <w:ilvl w:val="1"/>
          <w:numId w:val="13"/>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 xml:space="preserve">The Task Force will designate one or more of its members to receive reports of any perceived violation of these Conditions (a </w:t>
      </w:r>
      <w:r>
        <w:rPr>
          <w:rFonts w:hAnsi="Trebuchet MS"/>
          <w:sz w:val="24"/>
          <w:szCs w:val="24"/>
        </w:rPr>
        <w:t>“</w:t>
      </w:r>
      <w:r>
        <w:rPr>
          <w:rFonts w:ascii="Times New Roman"/>
          <w:sz w:val="24"/>
          <w:szCs w:val="24"/>
        </w:rPr>
        <w:t>Complaint</w:t>
      </w:r>
      <w:r>
        <w:rPr>
          <w:rFonts w:hAnsi="Trebuchet MS"/>
          <w:sz w:val="24"/>
          <w:szCs w:val="24"/>
        </w:rPr>
        <w:t>”</w:t>
      </w:r>
      <w:r>
        <w:rPr>
          <w:rFonts w:ascii="Times New Roman"/>
          <w:sz w:val="24"/>
          <w:szCs w:val="24"/>
        </w:rPr>
        <w:t>) from an ANC Commissioner, Task Force member, neighborhood resident (including any Ingleside resident), or nearby i</w:t>
      </w:r>
      <w:r>
        <w:rPr>
          <w:rFonts w:ascii="Times New Roman"/>
          <w:sz w:val="24"/>
          <w:szCs w:val="24"/>
        </w:rPr>
        <w:t>nstitution.  Any Task Force member who receives a Complaint shall forward that Complaint to the designated member handling complaints, if appropriate.  If the Complaint identifies a potential violation of these Conditions, the designated Task Force member(</w:t>
      </w:r>
      <w:r>
        <w:rPr>
          <w:rFonts w:ascii="Times New Roman"/>
          <w:sz w:val="24"/>
          <w:szCs w:val="24"/>
        </w:rPr>
        <w:t>s) will notify the single point of contact (designated pursuant to paragraph 1.c. of these Conditions) of the Complaint.  The General Contractor will investigate the Complaint and report the results of its investigation to the ANC, to the Task Force, and t</w:t>
      </w:r>
      <w:r>
        <w:rPr>
          <w:rFonts w:ascii="Times New Roman"/>
          <w:sz w:val="24"/>
          <w:szCs w:val="24"/>
        </w:rPr>
        <w:t>o the complaining party within three business days.  The parties will make a good faith effort to resolve the Complaint within an additional five business days, and fines will be based on the fine structure specified in paragraph 6.c. below.  The resolutio</w:t>
      </w:r>
      <w:r>
        <w:rPr>
          <w:rFonts w:ascii="Times New Roman"/>
          <w:sz w:val="24"/>
          <w:szCs w:val="24"/>
        </w:rPr>
        <w:t>n may include appropriate provisions to prevent a recurring violation of these Conditions.  All Complaints will be published on the Expansion Project Website no later than ten business days after it is resolved.  The Task Force member responsible for field</w:t>
      </w:r>
      <w:r>
        <w:rPr>
          <w:rFonts w:ascii="Times New Roman"/>
          <w:sz w:val="24"/>
          <w:szCs w:val="24"/>
        </w:rPr>
        <w:t>ing Complaints will publish on the Expansion Project Website a brief description of the resolution of all Complaints listed there.</w:t>
      </w:r>
    </w:p>
    <w:p w:rsidR="00802CEC" w:rsidRDefault="00780F89">
      <w:pPr>
        <w:pStyle w:val="ListParagraph"/>
        <w:numPr>
          <w:ilvl w:val="1"/>
          <w:numId w:val="13"/>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At least four months before the start of construction, Ingleside and the Task Force will jointly designate a person who is in</w:t>
      </w:r>
      <w:r>
        <w:rPr>
          <w:rFonts w:ascii="Times New Roman"/>
          <w:sz w:val="24"/>
          <w:szCs w:val="24"/>
        </w:rPr>
        <w:t>dependent of any interest of Ingleside, the residents or institutions in the neighborhood surrounding Ingleside, the contractors and subcontractors, and any government officials and who is experienced in dispute resolution, real estate, and construction ma</w:t>
      </w:r>
      <w:r>
        <w:rPr>
          <w:rFonts w:ascii="Times New Roman"/>
          <w:sz w:val="24"/>
          <w:szCs w:val="24"/>
        </w:rPr>
        <w:t xml:space="preserve">tters in the District of Columbia (the </w:t>
      </w:r>
      <w:r>
        <w:rPr>
          <w:rFonts w:hAnsi="Trebuchet MS"/>
          <w:sz w:val="24"/>
          <w:szCs w:val="24"/>
        </w:rPr>
        <w:t>“</w:t>
      </w:r>
      <w:r>
        <w:rPr>
          <w:rFonts w:ascii="Times New Roman"/>
          <w:sz w:val="24"/>
          <w:szCs w:val="24"/>
        </w:rPr>
        <w:t>Referee</w:t>
      </w:r>
      <w:r>
        <w:rPr>
          <w:rFonts w:hAnsi="Trebuchet MS"/>
          <w:sz w:val="24"/>
          <w:szCs w:val="24"/>
        </w:rPr>
        <w:t>”</w:t>
      </w:r>
      <w:r>
        <w:rPr>
          <w:rFonts w:ascii="Times New Roman"/>
          <w:sz w:val="24"/>
          <w:szCs w:val="24"/>
        </w:rPr>
        <w:t xml:space="preserve">) to resolve any Complaints that have not been resolved by the parties within eight business days.  </w:t>
      </w:r>
      <w:proofErr w:type="gramStart"/>
      <w:r>
        <w:rPr>
          <w:rFonts w:ascii="Times New Roman"/>
          <w:sz w:val="24"/>
          <w:szCs w:val="24"/>
        </w:rPr>
        <w:t>The Referee will be compensated by Ingleside</w:t>
      </w:r>
      <w:proofErr w:type="gramEnd"/>
      <w:r>
        <w:rPr>
          <w:rFonts w:ascii="Times New Roman"/>
          <w:sz w:val="24"/>
          <w:szCs w:val="24"/>
        </w:rPr>
        <w:t xml:space="preserve"> at an agreed-upon fixed rate for each Complaint resolved, excep</w:t>
      </w:r>
      <w:r>
        <w:rPr>
          <w:rFonts w:ascii="Times New Roman"/>
          <w:sz w:val="24"/>
          <w:szCs w:val="24"/>
        </w:rPr>
        <w:t>t that for disputes requiring exceptional time expenditure, a higher rate may be negotiated by him or her.  If Ingleside and the Task Force are unable to reach agreement on who will be the Referee, the Task Force and Ingleside will each compile a list of t</w:t>
      </w:r>
      <w:r>
        <w:rPr>
          <w:rFonts w:ascii="Times New Roman"/>
          <w:sz w:val="24"/>
          <w:szCs w:val="24"/>
        </w:rPr>
        <w:t>hree qualified candidates, and each candidate will propose a fixed rate for resolution of each Complaint.  The Referee will be chosen from among the candidates on the two lists based on which candidate proposes a fixed rate nearest to the mean of all the p</w:t>
      </w:r>
      <w:r>
        <w:rPr>
          <w:rFonts w:ascii="Times New Roman"/>
          <w:sz w:val="24"/>
          <w:szCs w:val="24"/>
        </w:rPr>
        <w:t xml:space="preserve">roposed rates. </w:t>
      </w:r>
    </w:p>
    <w:p w:rsidR="00802CEC" w:rsidRDefault="00780F89">
      <w:pPr>
        <w:pStyle w:val="ListParagraph"/>
        <w:numPr>
          <w:ilvl w:val="1"/>
          <w:numId w:val="13"/>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For any Complaint that the parties have not resolved within eight business days, within an additional three business days, they will submit to the Referee a written summary of their respective positions no longer than 1500 words.  Within an</w:t>
      </w:r>
      <w:r>
        <w:rPr>
          <w:rFonts w:ascii="Times New Roman"/>
          <w:sz w:val="24"/>
          <w:szCs w:val="24"/>
        </w:rPr>
        <w:t xml:space="preserve"> additional three business days, the Referee will determine whether the Complaint is meritorious and, if so, will decide the amount of any fines based on a determination of the seriousness of the infraction and in accordance with the following schedule:</w:t>
      </w:r>
    </w:p>
    <w:p w:rsidR="00802CEC" w:rsidRDefault="00780F89">
      <w:pPr>
        <w:pStyle w:val="ListParagraph"/>
        <w:numPr>
          <w:ilvl w:val="2"/>
          <w:numId w:val="16"/>
        </w:numPr>
        <w:tabs>
          <w:tab w:val="num" w:pos="2028"/>
          <w:tab w:val="left" w:pos="2091"/>
        </w:tabs>
        <w:spacing w:after="240" w:line="240" w:lineRule="auto"/>
        <w:ind w:left="2028" w:hanging="693"/>
        <w:rPr>
          <w:rFonts w:ascii="Times New Roman" w:eastAsia="Times New Roman" w:hAnsi="Times New Roman" w:cs="Times New Roman"/>
          <w:sz w:val="24"/>
          <w:szCs w:val="24"/>
        </w:rPr>
      </w:pPr>
      <w:r>
        <w:rPr>
          <w:rFonts w:ascii="Times New Roman"/>
          <w:sz w:val="24"/>
          <w:szCs w:val="24"/>
        </w:rPr>
        <w:t>Th</w:t>
      </w:r>
      <w:r>
        <w:rPr>
          <w:rFonts w:ascii="Times New Roman"/>
          <w:sz w:val="24"/>
          <w:szCs w:val="24"/>
        </w:rPr>
        <w:t xml:space="preserve">e first </w:t>
      </w:r>
      <w:r>
        <w:rPr>
          <w:rFonts w:hAnsi="Trebuchet MS"/>
          <w:sz w:val="24"/>
          <w:szCs w:val="24"/>
        </w:rPr>
        <w:t>“</w:t>
      </w:r>
      <w:r>
        <w:rPr>
          <w:rFonts w:ascii="Times New Roman"/>
          <w:sz w:val="24"/>
          <w:szCs w:val="24"/>
        </w:rPr>
        <w:t>minor</w:t>
      </w:r>
      <w:r>
        <w:rPr>
          <w:rFonts w:hAnsi="Trebuchet MS"/>
          <w:sz w:val="24"/>
          <w:szCs w:val="24"/>
        </w:rPr>
        <w:t>”</w:t>
      </w:r>
      <w:r>
        <w:rPr>
          <w:rFonts w:hAnsi="Trebuchet MS"/>
          <w:sz w:val="24"/>
          <w:szCs w:val="24"/>
        </w:rPr>
        <w:t xml:space="preserve"> </w:t>
      </w:r>
      <w:r>
        <w:rPr>
          <w:rFonts w:ascii="Times New Roman"/>
          <w:sz w:val="24"/>
          <w:szCs w:val="24"/>
        </w:rPr>
        <w:t xml:space="preserve">violation of the requirements in the Construction Traffic Plan, the Parking and Transportation Plan, the Construction Management Plan, or these Conditions (where a violation is deemed </w:t>
      </w:r>
      <w:r>
        <w:rPr>
          <w:rFonts w:hAnsi="Trebuchet MS"/>
          <w:sz w:val="24"/>
          <w:szCs w:val="24"/>
        </w:rPr>
        <w:t>“</w:t>
      </w:r>
      <w:r>
        <w:rPr>
          <w:rFonts w:ascii="Times New Roman"/>
          <w:sz w:val="24"/>
          <w:szCs w:val="24"/>
        </w:rPr>
        <w:t>minor</w:t>
      </w:r>
      <w:r>
        <w:rPr>
          <w:rFonts w:hAnsi="Trebuchet MS"/>
          <w:sz w:val="24"/>
          <w:szCs w:val="24"/>
        </w:rPr>
        <w:t>”</w:t>
      </w:r>
      <w:r>
        <w:rPr>
          <w:rFonts w:hAnsi="Trebuchet MS"/>
          <w:sz w:val="24"/>
          <w:szCs w:val="24"/>
        </w:rPr>
        <w:t xml:space="preserve"> </w:t>
      </w:r>
      <w:r>
        <w:rPr>
          <w:rFonts w:ascii="Times New Roman"/>
          <w:sz w:val="24"/>
          <w:szCs w:val="24"/>
        </w:rPr>
        <w:t>if the impact on the neighborhood is short-lived</w:t>
      </w:r>
      <w:r>
        <w:rPr>
          <w:rFonts w:ascii="Times New Roman"/>
          <w:sz w:val="24"/>
          <w:szCs w:val="24"/>
        </w:rPr>
        <w:t xml:space="preserve"> and non-recurring):  $200 per violation;</w:t>
      </w:r>
    </w:p>
    <w:p w:rsidR="00802CEC" w:rsidRDefault="00780F89">
      <w:pPr>
        <w:pStyle w:val="ListParagraph"/>
        <w:numPr>
          <w:ilvl w:val="2"/>
          <w:numId w:val="16"/>
        </w:numPr>
        <w:tabs>
          <w:tab w:val="num" w:pos="2028"/>
          <w:tab w:val="left" w:pos="2091"/>
        </w:tabs>
        <w:spacing w:after="240" w:line="240" w:lineRule="auto"/>
        <w:ind w:left="2028" w:hanging="693"/>
        <w:rPr>
          <w:rFonts w:ascii="Times New Roman" w:eastAsia="Times New Roman" w:hAnsi="Times New Roman" w:cs="Times New Roman"/>
          <w:sz w:val="24"/>
          <w:szCs w:val="24"/>
        </w:rPr>
      </w:pPr>
      <w:r>
        <w:rPr>
          <w:rFonts w:ascii="Times New Roman"/>
          <w:sz w:val="24"/>
          <w:szCs w:val="24"/>
        </w:rPr>
        <w:t xml:space="preserve">The second through fifth </w:t>
      </w:r>
      <w:r>
        <w:rPr>
          <w:rFonts w:hAnsi="Trebuchet MS"/>
          <w:sz w:val="24"/>
          <w:szCs w:val="24"/>
        </w:rPr>
        <w:t>“</w:t>
      </w:r>
      <w:r>
        <w:rPr>
          <w:rFonts w:ascii="Times New Roman"/>
          <w:sz w:val="24"/>
          <w:szCs w:val="24"/>
        </w:rPr>
        <w:t>minor</w:t>
      </w:r>
      <w:r>
        <w:rPr>
          <w:rFonts w:hAnsi="Trebuchet MS"/>
          <w:sz w:val="24"/>
          <w:szCs w:val="24"/>
        </w:rPr>
        <w:t>”</w:t>
      </w:r>
      <w:r>
        <w:rPr>
          <w:rFonts w:hAnsi="Trebuchet MS"/>
          <w:sz w:val="24"/>
          <w:szCs w:val="24"/>
        </w:rPr>
        <w:t xml:space="preserve"> </w:t>
      </w:r>
      <w:r>
        <w:rPr>
          <w:rFonts w:ascii="Times New Roman"/>
          <w:sz w:val="24"/>
          <w:szCs w:val="24"/>
        </w:rPr>
        <w:t>violation of the requirements in the Traffic Control Plan, the Parking and Transportation Plan, or the Construction Management Plan, or these Conditions:  $500 per violation;</w:t>
      </w:r>
    </w:p>
    <w:p w:rsidR="00802CEC" w:rsidRDefault="00780F89">
      <w:pPr>
        <w:pStyle w:val="ListParagraph"/>
        <w:numPr>
          <w:ilvl w:val="2"/>
          <w:numId w:val="16"/>
        </w:numPr>
        <w:tabs>
          <w:tab w:val="num" w:pos="2028"/>
          <w:tab w:val="left" w:pos="2091"/>
        </w:tabs>
        <w:spacing w:after="240" w:line="240" w:lineRule="auto"/>
        <w:ind w:left="2028" w:hanging="693"/>
        <w:rPr>
          <w:rFonts w:ascii="Times New Roman" w:eastAsia="Times New Roman" w:hAnsi="Times New Roman" w:cs="Times New Roman"/>
          <w:sz w:val="24"/>
          <w:szCs w:val="24"/>
        </w:rPr>
      </w:pPr>
      <w:r>
        <w:rPr>
          <w:rFonts w:ascii="Times New Roman"/>
          <w:sz w:val="24"/>
          <w:szCs w:val="24"/>
        </w:rPr>
        <w:t>The si</w:t>
      </w:r>
      <w:r>
        <w:rPr>
          <w:rFonts w:ascii="Times New Roman"/>
          <w:sz w:val="24"/>
          <w:szCs w:val="24"/>
        </w:rPr>
        <w:t xml:space="preserve">xth or greater </w:t>
      </w:r>
      <w:r>
        <w:rPr>
          <w:rFonts w:hAnsi="Trebuchet MS"/>
          <w:sz w:val="24"/>
          <w:szCs w:val="24"/>
        </w:rPr>
        <w:t>“</w:t>
      </w:r>
      <w:r>
        <w:rPr>
          <w:rFonts w:ascii="Times New Roman"/>
          <w:sz w:val="24"/>
          <w:szCs w:val="24"/>
        </w:rPr>
        <w:t>minor</w:t>
      </w:r>
      <w:r>
        <w:rPr>
          <w:rFonts w:hAnsi="Trebuchet MS"/>
          <w:sz w:val="24"/>
          <w:szCs w:val="24"/>
        </w:rPr>
        <w:t>”</w:t>
      </w:r>
      <w:r>
        <w:rPr>
          <w:rFonts w:hAnsi="Trebuchet MS"/>
          <w:sz w:val="24"/>
          <w:szCs w:val="24"/>
        </w:rPr>
        <w:t xml:space="preserve"> </w:t>
      </w:r>
      <w:r>
        <w:rPr>
          <w:rFonts w:ascii="Times New Roman"/>
          <w:sz w:val="24"/>
          <w:szCs w:val="24"/>
        </w:rPr>
        <w:t>violation of the requirements in the Traffic Control Plan, the Parking and Transportation Plan, or the Construction Management Plan, or these Conditions:  $1500 per violation;</w:t>
      </w:r>
    </w:p>
    <w:p w:rsidR="00802CEC" w:rsidRDefault="00780F89">
      <w:pPr>
        <w:pStyle w:val="ListParagraph"/>
        <w:numPr>
          <w:ilvl w:val="2"/>
          <w:numId w:val="16"/>
        </w:numPr>
        <w:tabs>
          <w:tab w:val="num" w:pos="2028"/>
          <w:tab w:val="left" w:pos="2091"/>
        </w:tabs>
        <w:spacing w:after="240" w:line="240" w:lineRule="auto"/>
        <w:ind w:left="2028" w:hanging="693"/>
        <w:rPr>
          <w:rFonts w:ascii="Times New Roman" w:eastAsia="Times New Roman" w:hAnsi="Times New Roman" w:cs="Times New Roman"/>
          <w:sz w:val="24"/>
          <w:szCs w:val="24"/>
        </w:rPr>
      </w:pPr>
      <w:r>
        <w:rPr>
          <w:rFonts w:ascii="Times New Roman"/>
          <w:sz w:val="24"/>
          <w:szCs w:val="24"/>
        </w:rPr>
        <w:t xml:space="preserve">The first </w:t>
      </w:r>
      <w:r>
        <w:rPr>
          <w:rFonts w:hAnsi="Trebuchet MS"/>
          <w:sz w:val="24"/>
          <w:szCs w:val="24"/>
        </w:rPr>
        <w:t>“</w:t>
      </w:r>
      <w:r>
        <w:rPr>
          <w:rFonts w:ascii="Times New Roman"/>
          <w:sz w:val="24"/>
          <w:szCs w:val="24"/>
        </w:rPr>
        <w:t>major</w:t>
      </w:r>
      <w:r>
        <w:rPr>
          <w:rFonts w:hAnsi="Trebuchet MS"/>
          <w:sz w:val="24"/>
          <w:szCs w:val="24"/>
        </w:rPr>
        <w:t>”</w:t>
      </w:r>
      <w:r>
        <w:rPr>
          <w:rFonts w:hAnsi="Trebuchet MS"/>
          <w:sz w:val="24"/>
          <w:szCs w:val="24"/>
        </w:rPr>
        <w:t xml:space="preserve"> </w:t>
      </w:r>
      <w:r>
        <w:rPr>
          <w:rFonts w:ascii="Times New Roman"/>
          <w:sz w:val="24"/>
          <w:szCs w:val="24"/>
        </w:rPr>
        <w:t>violation of any requirement of the Con</w:t>
      </w:r>
      <w:r>
        <w:rPr>
          <w:rFonts w:ascii="Times New Roman"/>
          <w:sz w:val="24"/>
          <w:szCs w:val="24"/>
        </w:rPr>
        <w:t xml:space="preserve">struction Traffic Plan, the Parking and Transportation Plan, the Construction Management Plan, or these Conditions (where a violation is deemed </w:t>
      </w:r>
      <w:r>
        <w:rPr>
          <w:rFonts w:hAnsi="Trebuchet MS"/>
          <w:sz w:val="24"/>
          <w:szCs w:val="24"/>
        </w:rPr>
        <w:t>“</w:t>
      </w:r>
      <w:r>
        <w:rPr>
          <w:rFonts w:ascii="Times New Roman"/>
          <w:sz w:val="24"/>
          <w:szCs w:val="24"/>
        </w:rPr>
        <w:t>major</w:t>
      </w:r>
      <w:r>
        <w:rPr>
          <w:rFonts w:hAnsi="Trebuchet MS"/>
          <w:sz w:val="24"/>
          <w:szCs w:val="24"/>
        </w:rPr>
        <w:t>”</w:t>
      </w:r>
      <w:r>
        <w:rPr>
          <w:rFonts w:hAnsi="Trebuchet MS"/>
          <w:sz w:val="24"/>
          <w:szCs w:val="24"/>
        </w:rPr>
        <w:t xml:space="preserve"> </w:t>
      </w:r>
      <w:r>
        <w:rPr>
          <w:rFonts w:ascii="Times New Roman"/>
          <w:sz w:val="24"/>
          <w:szCs w:val="24"/>
        </w:rPr>
        <w:t>if (a) there is long-lasting damage to public or private property or the environment requiring repair or</w:t>
      </w:r>
      <w:r>
        <w:rPr>
          <w:rFonts w:ascii="Times New Roman"/>
          <w:sz w:val="24"/>
          <w:szCs w:val="24"/>
        </w:rPr>
        <w:t xml:space="preserve"> other appropriate remediation by an agency of District of Columbia Government (i.e., DDOT or the District Department of the Environment) or a private homeowner or institution other than Ingleside, (b) the violation was a result of knowing, reckless, or in</w:t>
      </w:r>
      <w:r>
        <w:rPr>
          <w:rFonts w:ascii="Times New Roman"/>
          <w:sz w:val="24"/>
          <w:szCs w:val="24"/>
        </w:rPr>
        <w:t xml:space="preserve">tentional misconduct, or (c) the violation is part of a pattern of disregard for the requirements of these Conditions): $2,500 per violation;  </w:t>
      </w:r>
    </w:p>
    <w:p w:rsidR="00802CEC" w:rsidRDefault="00780F89">
      <w:pPr>
        <w:pStyle w:val="ListParagraph"/>
        <w:numPr>
          <w:ilvl w:val="2"/>
          <w:numId w:val="16"/>
        </w:numPr>
        <w:tabs>
          <w:tab w:val="num" w:pos="2028"/>
          <w:tab w:val="left" w:pos="2091"/>
        </w:tabs>
        <w:spacing w:after="240" w:line="240" w:lineRule="auto"/>
        <w:ind w:left="2028" w:hanging="693"/>
        <w:rPr>
          <w:rFonts w:ascii="Times New Roman" w:eastAsia="Times New Roman" w:hAnsi="Times New Roman" w:cs="Times New Roman"/>
          <w:sz w:val="24"/>
          <w:szCs w:val="24"/>
        </w:rPr>
      </w:pPr>
      <w:r>
        <w:rPr>
          <w:rFonts w:ascii="Times New Roman"/>
          <w:sz w:val="24"/>
          <w:szCs w:val="24"/>
        </w:rPr>
        <w:t xml:space="preserve">The second or subsequent </w:t>
      </w:r>
      <w:r>
        <w:rPr>
          <w:rFonts w:hAnsi="Trebuchet MS"/>
          <w:sz w:val="24"/>
          <w:szCs w:val="24"/>
        </w:rPr>
        <w:t>“</w:t>
      </w:r>
      <w:r>
        <w:rPr>
          <w:rFonts w:ascii="Times New Roman"/>
          <w:sz w:val="24"/>
          <w:szCs w:val="24"/>
        </w:rPr>
        <w:t>major</w:t>
      </w:r>
      <w:r>
        <w:rPr>
          <w:rFonts w:hAnsi="Trebuchet MS"/>
          <w:sz w:val="24"/>
          <w:szCs w:val="24"/>
        </w:rPr>
        <w:t>”</w:t>
      </w:r>
      <w:r>
        <w:rPr>
          <w:rFonts w:hAnsi="Trebuchet MS"/>
          <w:sz w:val="24"/>
          <w:szCs w:val="24"/>
        </w:rPr>
        <w:t xml:space="preserve"> </w:t>
      </w:r>
      <w:r>
        <w:rPr>
          <w:rFonts w:ascii="Times New Roman"/>
          <w:sz w:val="24"/>
          <w:szCs w:val="24"/>
        </w:rPr>
        <w:t xml:space="preserve">violation of any requirement of the Construction Traffic Plan, the Parking and </w:t>
      </w:r>
      <w:r>
        <w:rPr>
          <w:rFonts w:ascii="Times New Roman"/>
          <w:sz w:val="24"/>
          <w:szCs w:val="24"/>
        </w:rPr>
        <w:t>Transportation Plan, the Disruption Abatement Plan, or these Conditions:  $5,000 per violation;</w:t>
      </w:r>
    </w:p>
    <w:p w:rsidR="00802CEC" w:rsidRDefault="00780F89">
      <w:pPr>
        <w:pStyle w:val="ListParagraph"/>
        <w:numPr>
          <w:ilvl w:val="2"/>
          <w:numId w:val="16"/>
        </w:numPr>
        <w:tabs>
          <w:tab w:val="num" w:pos="2028"/>
          <w:tab w:val="left" w:pos="2091"/>
        </w:tabs>
        <w:spacing w:after="240" w:line="240" w:lineRule="auto"/>
        <w:ind w:left="2028" w:hanging="693"/>
        <w:rPr>
          <w:rFonts w:ascii="Times New Roman" w:eastAsia="Times New Roman" w:hAnsi="Times New Roman" w:cs="Times New Roman"/>
          <w:sz w:val="24"/>
          <w:szCs w:val="24"/>
        </w:rPr>
      </w:pPr>
      <w:r>
        <w:rPr>
          <w:rFonts w:ascii="Times New Roman"/>
          <w:sz w:val="24"/>
          <w:szCs w:val="24"/>
        </w:rPr>
        <w:t>Fines will be capped at $100,000, but if and once the cap is reached, the Referee can impose a single additional $25,000 penalty fine if continued violations oc</w:t>
      </w:r>
      <w:r>
        <w:rPr>
          <w:rFonts w:ascii="Times New Roman"/>
          <w:sz w:val="24"/>
          <w:szCs w:val="24"/>
        </w:rPr>
        <w:t>cur and the Referee determines that the continued violations demonstrate a continuing pattern of non-compliance; and</w:t>
      </w:r>
    </w:p>
    <w:p w:rsidR="00802CEC" w:rsidRDefault="00780F89">
      <w:pPr>
        <w:pStyle w:val="ListParagraph"/>
        <w:numPr>
          <w:ilvl w:val="2"/>
          <w:numId w:val="16"/>
        </w:numPr>
        <w:tabs>
          <w:tab w:val="num" w:pos="2028"/>
          <w:tab w:val="left" w:pos="2091"/>
        </w:tabs>
        <w:spacing w:after="240" w:line="240" w:lineRule="auto"/>
        <w:ind w:left="2028" w:hanging="693"/>
        <w:rPr>
          <w:rFonts w:ascii="Times New Roman" w:eastAsia="Times New Roman" w:hAnsi="Times New Roman" w:cs="Times New Roman"/>
          <w:sz w:val="24"/>
          <w:szCs w:val="24"/>
        </w:rPr>
      </w:pPr>
      <w:r>
        <w:rPr>
          <w:rFonts w:ascii="Times New Roman"/>
          <w:sz w:val="24"/>
          <w:szCs w:val="24"/>
        </w:rPr>
        <w:t>For purposes of counting of violations, after any six-month period with no violations, the number of violations will be reset to zero.</w:t>
      </w:r>
    </w:p>
    <w:p w:rsidR="00802CEC" w:rsidRDefault="00780F89">
      <w:pPr>
        <w:pStyle w:val="ListParagraph"/>
        <w:numPr>
          <w:ilvl w:val="1"/>
          <w:numId w:val="13"/>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 xml:space="preserve">The </w:t>
      </w:r>
      <w:r>
        <w:rPr>
          <w:rFonts w:ascii="Times New Roman"/>
          <w:sz w:val="24"/>
          <w:szCs w:val="24"/>
        </w:rPr>
        <w:t>Referee</w:t>
      </w:r>
      <w:r>
        <w:rPr>
          <w:rFonts w:hAnsi="Trebuchet MS"/>
          <w:sz w:val="24"/>
          <w:szCs w:val="24"/>
        </w:rPr>
        <w:t>’</w:t>
      </w:r>
      <w:r>
        <w:rPr>
          <w:rFonts w:ascii="Times New Roman"/>
          <w:sz w:val="24"/>
          <w:szCs w:val="24"/>
        </w:rPr>
        <w:t>s determination about whether there was a violation of these Conditions will be binding on the parties to this agreement and may not otherwise be enforced except as provided in section 6.  The Referee shall notify the parties of his or her decision</w:t>
      </w:r>
      <w:r>
        <w:rPr>
          <w:rFonts w:ascii="Times New Roman"/>
          <w:sz w:val="24"/>
          <w:szCs w:val="24"/>
        </w:rPr>
        <w:t xml:space="preserve"> and notice of such decision shall be published on the Expansion Project Website as soon as practicable thereafter.  For every violation of these Conditions substantiated by the Referee, he or she shall impose any fines (as described in 6(c) above) equally</w:t>
      </w:r>
      <w:r>
        <w:rPr>
          <w:rFonts w:ascii="Times New Roman"/>
          <w:sz w:val="24"/>
          <w:szCs w:val="24"/>
        </w:rPr>
        <w:t xml:space="preserve"> on Ingleside and the General Contractor (i.e., a 50/50 basis).  The parties to this Agreement and the Task Force members may not take a public position contrary to the Referee</w:t>
      </w:r>
      <w:r>
        <w:rPr>
          <w:rFonts w:hAnsi="Trebuchet MS"/>
          <w:sz w:val="24"/>
          <w:szCs w:val="24"/>
        </w:rPr>
        <w:t>’</w:t>
      </w:r>
      <w:r>
        <w:rPr>
          <w:rFonts w:ascii="Times New Roman"/>
          <w:sz w:val="24"/>
          <w:szCs w:val="24"/>
        </w:rPr>
        <w:t>s finding.</w:t>
      </w:r>
    </w:p>
    <w:p w:rsidR="00802CEC" w:rsidRDefault="00780F89">
      <w:pPr>
        <w:pStyle w:val="ListParagraph"/>
        <w:numPr>
          <w:ilvl w:val="1"/>
          <w:numId w:val="13"/>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 xml:space="preserve">Nevertheless, any fines assessed by the Referee for a violation of </w:t>
      </w:r>
      <w:r>
        <w:rPr>
          <w:rFonts w:ascii="Times New Roman"/>
          <w:sz w:val="24"/>
          <w:szCs w:val="24"/>
        </w:rPr>
        <w:t>these Conditions may not provide a full and fair remedy.  Nothing in these Conditions shall preclude any person or institution (other than the ANC) suffering an injury as a result of conduct that the Referee determines is a violation of these Conditions fr</w:t>
      </w:r>
      <w:r>
        <w:rPr>
          <w:rFonts w:ascii="Times New Roman"/>
          <w:sz w:val="24"/>
          <w:szCs w:val="24"/>
        </w:rPr>
        <w:t>om commencing legal proceedings seeking any remedy at law or at equity.</w:t>
      </w:r>
    </w:p>
    <w:p w:rsidR="00802CEC" w:rsidRDefault="00780F89">
      <w:pPr>
        <w:pStyle w:val="ListParagraph"/>
        <w:numPr>
          <w:ilvl w:val="1"/>
          <w:numId w:val="13"/>
        </w:numPr>
        <w:tabs>
          <w:tab w:val="num" w:pos="1325"/>
          <w:tab w:val="left" w:pos="1380"/>
        </w:tabs>
        <w:spacing w:after="240" w:line="240" w:lineRule="auto"/>
        <w:ind w:left="1325" w:hanging="605"/>
        <w:rPr>
          <w:rFonts w:ascii="Times New Roman" w:eastAsia="Times New Roman" w:hAnsi="Times New Roman" w:cs="Times New Roman"/>
          <w:sz w:val="24"/>
          <w:szCs w:val="24"/>
        </w:rPr>
      </w:pPr>
      <w:r>
        <w:rPr>
          <w:rFonts w:ascii="Times New Roman"/>
          <w:sz w:val="24"/>
          <w:szCs w:val="24"/>
        </w:rPr>
        <w:t>Ingleside will be responsible for paying any fines that the Referee assesses within 20 calendar days.  Nothing in these Conditions shall preclude Ingleside and/or the General Contracto</w:t>
      </w:r>
      <w:r>
        <w:rPr>
          <w:rFonts w:ascii="Times New Roman"/>
          <w:sz w:val="24"/>
          <w:szCs w:val="24"/>
        </w:rPr>
        <w:t>r from seeking reimbursement from any contractor or subcontractor or other party that may be responsible for the violation found by the Referee.  Fines will be paid to one or more non-profit organizations in the District of Columbia to be designated by the</w:t>
      </w:r>
      <w:r>
        <w:rPr>
          <w:rFonts w:ascii="Times New Roman"/>
          <w:sz w:val="24"/>
          <w:szCs w:val="24"/>
        </w:rPr>
        <w:t xml:space="preserve"> Task Force.  Such designation will be communicated in writing by the chair of the Task Force to the Referee and to Ingleside.  </w:t>
      </w:r>
    </w:p>
    <w:p w:rsidR="00802CEC" w:rsidRDefault="00802CEC">
      <w:pPr>
        <w:ind w:firstLine="720"/>
        <w:rPr>
          <w:rFonts w:ascii="Times New Roman" w:eastAsia="Times New Roman" w:hAnsi="Times New Roman" w:cs="Times New Roman"/>
          <w:sz w:val="24"/>
          <w:szCs w:val="24"/>
        </w:rPr>
      </w:pPr>
    </w:p>
    <w:p w:rsidR="00802CEC" w:rsidRDefault="00780F89">
      <w:pPr>
        <w:ind w:firstLine="720"/>
        <w:rPr>
          <w:rFonts w:ascii="Times New Roman" w:eastAsia="Times New Roman" w:hAnsi="Times New Roman" w:cs="Times New Roman"/>
          <w:sz w:val="24"/>
          <w:szCs w:val="24"/>
        </w:rPr>
      </w:pPr>
      <w:r>
        <w:rPr>
          <w:rFonts w:ascii="Times New Roman"/>
          <w:sz w:val="24"/>
          <w:szCs w:val="24"/>
        </w:rPr>
        <w:t>Adopted at a duly noticed public meeting of ANC 3/4G on December 8, 2014 by a vote of __ to __ (a quorum being 4).  Commission</w:t>
      </w:r>
      <w:r>
        <w:rPr>
          <w:rFonts w:ascii="Times New Roman"/>
          <w:sz w:val="24"/>
          <w:szCs w:val="24"/>
        </w:rPr>
        <w:t>er Randy Speck will be designated to represent the Commission at the BZA hearing.</w:t>
      </w:r>
    </w:p>
    <w:p w:rsidR="00802CEC" w:rsidRDefault="00802CEC">
      <w:pPr>
        <w:rPr>
          <w:rFonts w:ascii="Times New Roman" w:eastAsia="Times New Roman" w:hAnsi="Times New Roman" w:cs="Times New Roman"/>
          <w:sz w:val="24"/>
          <w:szCs w:val="24"/>
        </w:rPr>
      </w:pPr>
    </w:p>
    <w:p w:rsidR="00802CEC" w:rsidRDefault="00802CEC">
      <w:pPr>
        <w:rPr>
          <w:rFonts w:ascii="Times New Roman" w:eastAsia="Times New Roman" w:hAnsi="Times New Roman" w:cs="Times New Roman"/>
          <w:sz w:val="24"/>
          <w:szCs w:val="24"/>
        </w:rPr>
      </w:pPr>
    </w:p>
    <w:p w:rsidR="00802CEC" w:rsidRDefault="00780F89">
      <w:pPr>
        <w:spacing w:after="0" w:line="240" w:lineRule="auto"/>
        <w:rPr>
          <w:rFonts w:ascii="Times New Roman" w:eastAsia="Times New Roman" w:hAnsi="Times New Roman" w:cs="Times New Roman"/>
          <w:sz w:val="24"/>
          <w:szCs w:val="24"/>
        </w:rPr>
      </w:pPr>
      <w:r>
        <w:rPr>
          <w:rFonts w:ascii="Times New Roman"/>
          <w:sz w:val="24"/>
          <w:szCs w:val="24"/>
        </w:rPr>
        <w:t>__________________________</w:t>
      </w:r>
      <w:r>
        <w:rPr>
          <w:rFonts w:ascii="Times New Roman"/>
          <w:sz w:val="24"/>
          <w:szCs w:val="24"/>
        </w:rPr>
        <w:tab/>
      </w:r>
      <w:r>
        <w:rPr>
          <w:rFonts w:ascii="Times New Roman"/>
          <w:sz w:val="24"/>
          <w:szCs w:val="24"/>
        </w:rPr>
        <w:tab/>
      </w:r>
      <w:r>
        <w:rPr>
          <w:rFonts w:ascii="Times New Roman"/>
          <w:sz w:val="24"/>
          <w:szCs w:val="24"/>
        </w:rPr>
        <w:tab/>
        <w:t>___________________________</w:t>
      </w:r>
    </w:p>
    <w:p w:rsidR="00802CEC" w:rsidRDefault="00780F89">
      <w:pPr>
        <w:spacing w:after="0" w:line="240" w:lineRule="auto"/>
        <w:rPr>
          <w:rFonts w:ascii="Times New Roman" w:eastAsia="Times New Roman" w:hAnsi="Times New Roman" w:cs="Times New Roman"/>
          <w:sz w:val="24"/>
          <w:szCs w:val="24"/>
        </w:rPr>
      </w:pPr>
      <w:r>
        <w:rPr>
          <w:rFonts w:ascii="Times New Roman"/>
          <w:sz w:val="24"/>
          <w:szCs w:val="24"/>
        </w:rPr>
        <w:t>Jim McCarthy</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David Engel</w:t>
      </w:r>
    </w:p>
    <w:p w:rsidR="00802CEC" w:rsidRDefault="00780F89">
      <w:r>
        <w:rPr>
          <w:rFonts w:ascii="Times New Roman"/>
          <w:sz w:val="24"/>
          <w:szCs w:val="24"/>
        </w:rPr>
        <w:t>Chair, ANC 3/4G</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Secretary, ANC 3/4G</w:t>
      </w:r>
    </w:p>
    <w:sectPr w:rsidR="00802CE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0F89">
      <w:pPr>
        <w:spacing w:after="0" w:line="240" w:lineRule="auto"/>
      </w:pPr>
      <w:r>
        <w:separator/>
      </w:r>
    </w:p>
  </w:endnote>
  <w:endnote w:type="continuationSeparator" w:id="0">
    <w:p w:rsidR="00000000" w:rsidRDefault="0078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EC" w:rsidRDefault="00780F89">
    <w:pPr>
      <w:pStyle w:val="Footer"/>
      <w:tabs>
        <w:tab w:val="clear" w:pos="9360"/>
        <w:tab w:val="right" w:pos="934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0F89">
      <w:pPr>
        <w:spacing w:after="0" w:line="240" w:lineRule="auto"/>
      </w:pPr>
      <w:r>
        <w:separator/>
      </w:r>
    </w:p>
  </w:footnote>
  <w:footnote w:type="continuationSeparator" w:id="0">
    <w:p w:rsidR="00000000" w:rsidRDefault="00780F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EC" w:rsidRDefault="00802CE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217"/>
    <w:multiLevelType w:val="multilevel"/>
    <w:tmpl w:val="74A669A8"/>
    <w:lvl w:ilvl="0">
      <w:start w:val="1"/>
      <w:numFmt w:val="decimal"/>
      <w:lvlText w:val="%1."/>
      <w:lvlJc w:val="left"/>
      <w:pPr>
        <w:tabs>
          <w:tab w:val="num" w:pos="660"/>
        </w:tabs>
        <w:ind w:left="660" w:hanging="6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440"/>
        </w:tabs>
        <w:ind w:left="1440" w:hanging="72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160"/>
        </w:tabs>
        <w:ind w:left="2160" w:hanging="83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880"/>
        </w:tabs>
        <w:ind w:left="2880" w:hanging="72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600"/>
        </w:tabs>
        <w:ind w:left="3600" w:hanging="72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320"/>
        </w:tabs>
        <w:ind w:left="4320" w:hanging="83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040"/>
        </w:tabs>
        <w:ind w:left="5040" w:hanging="72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760"/>
        </w:tabs>
        <w:ind w:left="5760" w:hanging="72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480"/>
        </w:tabs>
        <w:ind w:left="6480" w:hanging="836"/>
      </w:pPr>
      <w:rPr>
        <w:rFonts w:ascii="Times New Roman Bold" w:eastAsia="Times New Roman Bold" w:hAnsi="Times New Roman Bold" w:cs="Times New Roman Bold"/>
        <w:position w:val="0"/>
        <w:sz w:val="24"/>
        <w:szCs w:val="24"/>
      </w:rPr>
    </w:lvl>
  </w:abstractNum>
  <w:abstractNum w:abstractNumId="1">
    <w:nsid w:val="0DA645E1"/>
    <w:multiLevelType w:val="multilevel"/>
    <w:tmpl w:val="FC04C482"/>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380"/>
        </w:tabs>
        <w:ind w:left="1380" w:hanging="660"/>
      </w:pPr>
      <w:rPr>
        <w:position w:val="0"/>
        <w:sz w:val="24"/>
        <w:szCs w:val="24"/>
      </w:rPr>
    </w:lvl>
    <w:lvl w:ilvl="2">
      <w:start w:val="1"/>
      <w:numFmt w:val="lowerRoman"/>
      <w:lvlText w:val="%3."/>
      <w:lvlJc w:val="left"/>
      <w:pPr>
        <w:tabs>
          <w:tab w:val="num" w:pos="2160"/>
        </w:tabs>
        <w:ind w:left="2160" w:hanging="836"/>
      </w:pPr>
      <w:rPr>
        <w:position w:val="0"/>
        <w:sz w:val="24"/>
        <w:szCs w:val="24"/>
      </w:rPr>
    </w:lvl>
    <w:lvl w:ilvl="3">
      <w:start w:val="1"/>
      <w:numFmt w:val="decimal"/>
      <w:lvlText w:val="%4."/>
      <w:lvlJc w:val="left"/>
      <w:pPr>
        <w:tabs>
          <w:tab w:val="num" w:pos="2880"/>
        </w:tabs>
        <w:ind w:left="2880" w:hanging="720"/>
      </w:pPr>
      <w:rPr>
        <w:position w:val="0"/>
        <w:sz w:val="24"/>
        <w:szCs w:val="24"/>
      </w:rPr>
    </w:lvl>
    <w:lvl w:ilvl="4">
      <w:start w:val="1"/>
      <w:numFmt w:val="lowerLetter"/>
      <w:lvlText w:val="%5."/>
      <w:lvlJc w:val="left"/>
      <w:pPr>
        <w:tabs>
          <w:tab w:val="num" w:pos="3600"/>
        </w:tabs>
        <w:ind w:left="3600" w:hanging="720"/>
      </w:pPr>
      <w:rPr>
        <w:position w:val="0"/>
        <w:sz w:val="24"/>
        <w:szCs w:val="24"/>
      </w:rPr>
    </w:lvl>
    <w:lvl w:ilvl="5">
      <w:start w:val="1"/>
      <w:numFmt w:val="lowerRoman"/>
      <w:lvlText w:val="%6."/>
      <w:lvlJc w:val="left"/>
      <w:pPr>
        <w:tabs>
          <w:tab w:val="num" w:pos="4320"/>
        </w:tabs>
        <w:ind w:left="4320" w:hanging="836"/>
      </w:pPr>
      <w:rPr>
        <w:position w:val="0"/>
        <w:sz w:val="24"/>
        <w:szCs w:val="24"/>
      </w:rPr>
    </w:lvl>
    <w:lvl w:ilvl="6">
      <w:start w:val="1"/>
      <w:numFmt w:val="decimal"/>
      <w:lvlText w:val="%7."/>
      <w:lvlJc w:val="left"/>
      <w:pPr>
        <w:tabs>
          <w:tab w:val="num" w:pos="5040"/>
        </w:tabs>
        <w:ind w:left="5040" w:hanging="720"/>
      </w:pPr>
      <w:rPr>
        <w:position w:val="0"/>
        <w:sz w:val="24"/>
        <w:szCs w:val="24"/>
      </w:rPr>
    </w:lvl>
    <w:lvl w:ilvl="7">
      <w:start w:val="1"/>
      <w:numFmt w:val="lowerLetter"/>
      <w:lvlText w:val="%8."/>
      <w:lvlJc w:val="left"/>
      <w:pPr>
        <w:tabs>
          <w:tab w:val="num" w:pos="5760"/>
        </w:tabs>
        <w:ind w:left="5760" w:hanging="720"/>
      </w:pPr>
      <w:rPr>
        <w:position w:val="0"/>
        <w:sz w:val="24"/>
        <w:szCs w:val="24"/>
      </w:rPr>
    </w:lvl>
    <w:lvl w:ilvl="8">
      <w:start w:val="1"/>
      <w:numFmt w:val="lowerRoman"/>
      <w:lvlText w:val="%9."/>
      <w:lvlJc w:val="left"/>
      <w:pPr>
        <w:tabs>
          <w:tab w:val="num" w:pos="6480"/>
        </w:tabs>
        <w:ind w:left="6480" w:hanging="836"/>
      </w:pPr>
      <w:rPr>
        <w:position w:val="0"/>
        <w:sz w:val="24"/>
        <w:szCs w:val="24"/>
      </w:rPr>
    </w:lvl>
  </w:abstractNum>
  <w:abstractNum w:abstractNumId="2">
    <w:nsid w:val="18262993"/>
    <w:multiLevelType w:val="multilevel"/>
    <w:tmpl w:val="2F622E1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35A53F5C"/>
    <w:multiLevelType w:val="multilevel"/>
    <w:tmpl w:val="E418F1FC"/>
    <w:styleLink w:val="List21"/>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380"/>
        </w:tabs>
        <w:ind w:left="1380" w:hanging="660"/>
      </w:pPr>
      <w:rPr>
        <w:position w:val="0"/>
        <w:sz w:val="24"/>
        <w:szCs w:val="24"/>
      </w:rPr>
    </w:lvl>
    <w:lvl w:ilvl="2">
      <w:start w:val="1"/>
      <w:numFmt w:val="lowerRoman"/>
      <w:lvlText w:val="%3."/>
      <w:lvlJc w:val="left"/>
      <w:pPr>
        <w:tabs>
          <w:tab w:val="num" w:pos="2160"/>
        </w:tabs>
        <w:ind w:left="2160" w:hanging="836"/>
      </w:pPr>
      <w:rPr>
        <w:position w:val="0"/>
        <w:sz w:val="24"/>
        <w:szCs w:val="24"/>
      </w:rPr>
    </w:lvl>
    <w:lvl w:ilvl="3">
      <w:start w:val="1"/>
      <w:numFmt w:val="decimal"/>
      <w:lvlText w:val="%4."/>
      <w:lvlJc w:val="left"/>
      <w:pPr>
        <w:tabs>
          <w:tab w:val="num" w:pos="2880"/>
        </w:tabs>
        <w:ind w:left="2880" w:hanging="720"/>
      </w:pPr>
      <w:rPr>
        <w:position w:val="0"/>
        <w:sz w:val="24"/>
        <w:szCs w:val="24"/>
      </w:rPr>
    </w:lvl>
    <w:lvl w:ilvl="4">
      <w:start w:val="1"/>
      <w:numFmt w:val="lowerLetter"/>
      <w:lvlText w:val="%5."/>
      <w:lvlJc w:val="left"/>
      <w:pPr>
        <w:tabs>
          <w:tab w:val="num" w:pos="3600"/>
        </w:tabs>
        <w:ind w:left="3600" w:hanging="720"/>
      </w:pPr>
      <w:rPr>
        <w:position w:val="0"/>
        <w:sz w:val="24"/>
        <w:szCs w:val="24"/>
      </w:rPr>
    </w:lvl>
    <w:lvl w:ilvl="5">
      <w:start w:val="1"/>
      <w:numFmt w:val="lowerRoman"/>
      <w:lvlText w:val="%6."/>
      <w:lvlJc w:val="left"/>
      <w:pPr>
        <w:tabs>
          <w:tab w:val="num" w:pos="4320"/>
        </w:tabs>
        <w:ind w:left="4320" w:hanging="836"/>
      </w:pPr>
      <w:rPr>
        <w:position w:val="0"/>
        <w:sz w:val="24"/>
        <w:szCs w:val="24"/>
      </w:rPr>
    </w:lvl>
    <w:lvl w:ilvl="6">
      <w:start w:val="1"/>
      <w:numFmt w:val="decimal"/>
      <w:lvlText w:val="%7."/>
      <w:lvlJc w:val="left"/>
      <w:pPr>
        <w:tabs>
          <w:tab w:val="num" w:pos="5040"/>
        </w:tabs>
        <w:ind w:left="5040" w:hanging="720"/>
      </w:pPr>
      <w:rPr>
        <w:position w:val="0"/>
        <w:sz w:val="24"/>
        <w:szCs w:val="24"/>
      </w:rPr>
    </w:lvl>
    <w:lvl w:ilvl="7">
      <w:start w:val="1"/>
      <w:numFmt w:val="lowerLetter"/>
      <w:lvlText w:val="%8."/>
      <w:lvlJc w:val="left"/>
      <w:pPr>
        <w:tabs>
          <w:tab w:val="num" w:pos="5760"/>
        </w:tabs>
        <w:ind w:left="5760" w:hanging="720"/>
      </w:pPr>
      <w:rPr>
        <w:position w:val="0"/>
        <w:sz w:val="24"/>
        <w:szCs w:val="24"/>
      </w:rPr>
    </w:lvl>
    <w:lvl w:ilvl="8">
      <w:start w:val="1"/>
      <w:numFmt w:val="lowerRoman"/>
      <w:lvlText w:val="%9."/>
      <w:lvlJc w:val="left"/>
      <w:pPr>
        <w:tabs>
          <w:tab w:val="num" w:pos="6480"/>
        </w:tabs>
        <w:ind w:left="6480" w:hanging="836"/>
      </w:pPr>
      <w:rPr>
        <w:position w:val="0"/>
        <w:sz w:val="24"/>
        <w:szCs w:val="24"/>
      </w:rPr>
    </w:lvl>
  </w:abstractNum>
  <w:abstractNum w:abstractNumId="4">
    <w:nsid w:val="35EE2912"/>
    <w:multiLevelType w:val="multilevel"/>
    <w:tmpl w:val="B2BC6688"/>
    <w:styleLink w:val="List0"/>
    <w:lvl w:ilvl="0">
      <w:start w:val="1"/>
      <w:numFmt w:val="lowerLetter"/>
      <w:lvlText w:val="%1."/>
      <w:lvlJc w:val="left"/>
      <w:pPr>
        <w:tabs>
          <w:tab w:val="num" w:pos="1385"/>
        </w:tabs>
        <w:ind w:left="1385" w:hanging="607"/>
      </w:pPr>
      <w:rPr>
        <w:position w:val="0"/>
        <w:sz w:val="24"/>
        <w:szCs w:val="24"/>
      </w:rPr>
    </w:lvl>
    <w:lvl w:ilvl="1">
      <w:start w:val="1"/>
      <w:numFmt w:val="lowerLetter"/>
      <w:lvlText w:val="%2."/>
      <w:lvlJc w:val="left"/>
      <w:pPr>
        <w:tabs>
          <w:tab w:val="num" w:pos="1860"/>
        </w:tabs>
        <w:ind w:left="1860" w:hanging="360"/>
      </w:pPr>
      <w:rPr>
        <w:position w:val="0"/>
        <w:sz w:val="24"/>
        <w:szCs w:val="24"/>
      </w:rPr>
    </w:lvl>
    <w:lvl w:ilvl="2">
      <w:start w:val="1"/>
      <w:numFmt w:val="lowerRoman"/>
      <w:lvlText w:val="%3."/>
      <w:lvlJc w:val="left"/>
      <w:pPr>
        <w:tabs>
          <w:tab w:val="num" w:pos="2580"/>
        </w:tabs>
        <w:ind w:left="2580" w:hanging="296"/>
      </w:pPr>
      <w:rPr>
        <w:position w:val="0"/>
        <w:sz w:val="24"/>
        <w:szCs w:val="24"/>
      </w:rPr>
    </w:lvl>
    <w:lvl w:ilvl="3">
      <w:start w:val="1"/>
      <w:numFmt w:val="decimal"/>
      <w:lvlText w:val="%4."/>
      <w:lvlJc w:val="left"/>
      <w:pPr>
        <w:tabs>
          <w:tab w:val="num" w:pos="3300"/>
        </w:tabs>
        <w:ind w:left="3300" w:hanging="360"/>
      </w:pPr>
      <w:rPr>
        <w:position w:val="0"/>
        <w:sz w:val="24"/>
        <w:szCs w:val="24"/>
      </w:rPr>
    </w:lvl>
    <w:lvl w:ilvl="4">
      <w:start w:val="1"/>
      <w:numFmt w:val="lowerLetter"/>
      <w:lvlText w:val="%5."/>
      <w:lvlJc w:val="left"/>
      <w:pPr>
        <w:tabs>
          <w:tab w:val="num" w:pos="4020"/>
        </w:tabs>
        <w:ind w:left="4020" w:hanging="360"/>
      </w:pPr>
      <w:rPr>
        <w:position w:val="0"/>
        <w:sz w:val="24"/>
        <w:szCs w:val="24"/>
      </w:rPr>
    </w:lvl>
    <w:lvl w:ilvl="5">
      <w:start w:val="1"/>
      <w:numFmt w:val="lowerRoman"/>
      <w:lvlText w:val="%6."/>
      <w:lvlJc w:val="left"/>
      <w:pPr>
        <w:tabs>
          <w:tab w:val="num" w:pos="4740"/>
        </w:tabs>
        <w:ind w:left="4740" w:hanging="296"/>
      </w:pPr>
      <w:rPr>
        <w:position w:val="0"/>
        <w:sz w:val="24"/>
        <w:szCs w:val="24"/>
      </w:rPr>
    </w:lvl>
    <w:lvl w:ilvl="6">
      <w:start w:val="1"/>
      <w:numFmt w:val="decimal"/>
      <w:lvlText w:val="%7."/>
      <w:lvlJc w:val="left"/>
      <w:pPr>
        <w:tabs>
          <w:tab w:val="num" w:pos="5460"/>
        </w:tabs>
        <w:ind w:left="5460" w:hanging="360"/>
      </w:pPr>
      <w:rPr>
        <w:position w:val="0"/>
        <w:sz w:val="24"/>
        <w:szCs w:val="24"/>
      </w:rPr>
    </w:lvl>
    <w:lvl w:ilvl="7">
      <w:start w:val="1"/>
      <w:numFmt w:val="lowerLetter"/>
      <w:lvlText w:val="%8."/>
      <w:lvlJc w:val="left"/>
      <w:pPr>
        <w:tabs>
          <w:tab w:val="num" w:pos="6180"/>
        </w:tabs>
        <w:ind w:left="6180" w:hanging="360"/>
      </w:pPr>
      <w:rPr>
        <w:position w:val="0"/>
        <w:sz w:val="24"/>
        <w:szCs w:val="24"/>
      </w:rPr>
    </w:lvl>
    <w:lvl w:ilvl="8">
      <w:start w:val="1"/>
      <w:numFmt w:val="lowerRoman"/>
      <w:lvlText w:val="%9."/>
      <w:lvlJc w:val="left"/>
      <w:pPr>
        <w:tabs>
          <w:tab w:val="num" w:pos="6900"/>
        </w:tabs>
        <w:ind w:left="6900" w:hanging="296"/>
      </w:pPr>
      <w:rPr>
        <w:position w:val="0"/>
        <w:sz w:val="24"/>
        <w:szCs w:val="24"/>
      </w:rPr>
    </w:lvl>
  </w:abstractNum>
  <w:abstractNum w:abstractNumId="5">
    <w:nsid w:val="4E031C69"/>
    <w:multiLevelType w:val="multilevel"/>
    <w:tmpl w:val="3E7A32B8"/>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380"/>
        </w:tabs>
        <w:ind w:left="1380" w:hanging="660"/>
      </w:pPr>
      <w:rPr>
        <w:position w:val="0"/>
        <w:sz w:val="24"/>
        <w:szCs w:val="24"/>
      </w:rPr>
    </w:lvl>
    <w:lvl w:ilvl="2">
      <w:start w:val="1"/>
      <w:numFmt w:val="lowerRoman"/>
      <w:lvlText w:val="%3."/>
      <w:lvlJc w:val="left"/>
      <w:pPr>
        <w:tabs>
          <w:tab w:val="num" w:pos="2160"/>
        </w:tabs>
        <w:ind w:left="2160" w:hanging="836"/>
      </w:pPr>
      <w:rPr>
        <w:position w:val="0"/>
        <w:sz w:val="24"/>
        <w:szCs w:val="24"/>
      </w:rPr>
    </w:lvl>
    <w:lvl w:ilvl="3">
      <w:start w:val="1"/>
      <w:numFmt w:val="decimal"/>
      <w:lvlText w:val="%4."/>
      <w:lvlJc w:val="left"/>
      <w:pPr>
        <w:tabs>
          <w:tab w:val="num" w:pos="2880"/>
        </w:tabs>
        <w:ind w:left="2880" w:hanging="720"/>
      </w:pPr>
      <w:rPr>
        <w:position w:val="0"/>
        <w:sz w:val="24"/>
        <w:szCs w:val="24"/>
      </w:rPr>
    </w:lvl>
    <w:lvl w:ilvl="4">
      <w:start w:val="1"/>
      <w:numFmt w:val="lowerLetter"/>
      <w:lvlText w:val="%5."/>
      <w:lvlJc w:val="left"/>
      <w:pPr>
        <w:tabs>
          <w:tab w:val="num" w:pos="3600"/>
        </w:tabs>
        <w:ind w:left="3600" w:hanging="720"/>
      </w:pPr>
      <w:rPr>
        <w:position w:val="0"/>
        <w:sz w:val="24"/>
        <w:szCs w:val="24"/>
      </w:rPr>
    </w:lvl>
    <w:lvl w:ilvl="5">
      <w:start w:val="1"/>
      <w:numFmt w:val="lowerRoman"/>
      <w:lvlText w:val="%6."/>
      <w:lvlJc w:val="left"/>
      <w:pPr>
        <w:tabs>
          <w:tab w:val="num" w:pos="4320"/>
        </w:tabs>
        <w:ind w:left="4320" w:hanging="836"/>
      </w:pPr>
      <w:rPr>
        <w:position w:val="0"/>
        <w:sz w:val="24"/>
        <w:szCs w:val="24"/>
      </w:rPr>
    </w:lvl>
    <w:lvl w:ilvl="6">
      <w:start w:val="1"/>
      <w:numFmt w:val="decimal"/>
      <w:lvlText w:val="%7."/>
      <w:lvlJc w:val="left"/>
      <w:pPr>
        <w:tabs>
          <w:tab w:val="num" w:pos="5040"/>
        </w:tabs>
        <w:ind w:left="5040" w:hanging="720"/>
      </w:pPr>
      <w:rPr>
        <w:position w:val="0"/>
        <w:sz w:val="24"/>
        <w:szCs w:val="24"/>
      </w:rPr>
    </w:lvl>
    <w:lvl w:ilvl="7">
      <w:start w:val="1"/>
      <w:numFmt w:val="lowerLetter"/>
      <w:lvlText w:val="%8."/>
      <w:lvlJc w:val="left"/>
      <w:pPr>
        <w:tabs>
          <w:tab w:val="num" w:pos="5760"/>
        </w:tabs>
        <w:ind w:left="5760" w:hanging="720"/>
      </w:pPr>
      <w:rPr>
        <w:position w:val="0"/>
        <w:sz w:val="24"/>
        <w:szCs w:val="24"/>
      </w:rPr>
    </w:lvl>
    <w:lvl w:ilvl="8">
      <w:start w:val="1"/>
      <w:numFmt w:val="lowerRoman"/>
      <w:lvlText w:val="%9."/>
      <w:lvlJc w:val="left"/>
      <w:pPr>
        <w:tabs>
          <w:tab w:val="num" w:pos="6480"/>
        </w:tabs>
        <w:ind w:left="6480" w:hanging="836"/>
      </w:pPr>
      <w:rPr>
        <w:position w:val="0"/>
        <w:sz w:val="24"/>
        <w:szCs w:val="24"/>
      </w:rPr>
    </w:lvl>
  </w:abstractNum>
  <w:abstractNum w:abstractNumId="6">
    <w:nsid w:val="51DC18B7"/>
    <w:multiLevelType w:val="multilevel"/>
    <w:tmpl w:val="B0C05874"/>
    <w:styleLink w:val="List31"/>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440"/>
        </w:tabs>
        <w:ind w:left="1440" w:hanging="720"/>
      </w:pPr>
      <w:rPr>
        <w:position w:val="0"/>
        <w:sz w:val="24"/>
        <w:szCs w:val="24"/>
      </w:rPr>
    </w:lvl>
    <w:lvl w:ilvl="2">
      <w:start w:val="1"/>
      <w:numFmt w:val="lowerRoman"/>
      <w:lvlText w:val="%3."/>
      <w:lvlJc w:val="left"/>
      <w:pPr>
        <w:tabs>
          <w:tab w:val="num" w:pos="2091"/>
        </w:tabs>
        <w:ind w:left="2091" w:hanging="756"/>
      </w:pPr>
      <w:rPr>
        <w:position w:val="0"/>
        <w:sz w:val="24"/>
        <w:szCs w:val="24"/>
      </w:rPr>
    </w:lvl>
    <w:lvl w:ilvl="3">
      <w:start w:val="1"/>
      <w:numFmt w:val="decimal"/>
      <w:lvlText w:val="%4."/>
      <w:lvlJc w:val="left"/>
      <w:pPr>
        <w:tabs>
          <w:tab w:val="num" w:pos="2880"/>
        </w:tabs>
        <w:ind w:left="2880" w:hanging="720"/>
      </w:pPr>
      <w:rPr>
        <w:position w:val="0"/>
        <w:sz w:val="24"/>
        <w:szCs w:val="24"/>
      </w:rPr>
    </w:lvl>
    <w:lvl w:ilvl="4">
      <w:start w:val="1"/>
      <w:numFmt w:val="lowerLetter"/>
      <w:lvlText w:val="%5."/>
      <w:lvlJc w:val="left"/>
      <w:pPr>
        <w:tabs>
          <w:tab w:val="num" w:pos="3600"/>
        </w:tabs>
        <w:ind w:left="3600" w:hanging="720"/>
      </w:pPr>
      <w:rPr>
        <w:position w:val="0"/>
        <w:sz w:val="24"/>
        <w:szCs w:val="24"/>
      </w:rPr>
    </w:lvl>
    <w:lvl w:ilvl="5">
      <w:start w:val="1"/>
      <w:numFmt w:val="lowerRoman"/>
      <w:lvlText w:val="%6."/>
      <w:lvlJc w:val="left"/>
      <w:pPr>
        <w:tabs>
          <w:tab w:val="num" w:pos="4320"/>
        </w:tabs>
        <w:ind w:left="4320" w:hanging="836"/>
      </w:pPr>
      <w:rPr>
        <w:position w:val="0"/>
        <w:sz w:val="24"/>
        <w:szCs w:val="24"/>
      </w:rPr>
    </w:lvl>
    <w:lvl w:ilvl="6">
      <w:start w:val="1"/>
      <w:numFmt w:val="decimal"/>
      <w:lvlText w:val="%7."/>
      <w:lvlJc w:val="left"/>
      <w:pPr>
        <w:tabs>
          <w:tab w:val="num" w:pos="5040"/>
        </w:tabs>
        <w:ind w:left="5040" w:hanging="720"/>
      </w:pPr>
      <w:rPr>
        <w:position w:val="0"/>
        <w:sz w:val="24"/>
        <w:szCs w:val="24"/>
      </w:rPr>
    </w:lvl>
    <w:lvl w:ilvl="7">
      <w:start w:val="1"/>
      <w:numFmt w:val="lowerLetter"/>
      <w:lvlText w:val="%8."/>
      <w:lvlJc w:val="left"/>
      <w:pPr>
        <w:tabs>
          <w:tab w:val="num" w:pos="5760"/>
        </w:tabs>
        <w:ind w:left="5760" w:hanging="720"/>
      </w:pPr>
      <w:rPr>
        <w:position w:val="0"/>
        <w:sz w:val="24"/>
        <w:szCs w:val="24"/>
      </w:rPr>
    </w:lvl>
    <w:lvl w:ilvl="8">
      <w:start w:val="1"/>
      <w:numFmt w:val="lowerRoman"/>
      <w:lvlText w:val="%9."/>
      <w:lvlJc w:val="left"/>
      <w:pPr>
        <w:tabs>
          <w:tab w:val="num" w:pos="6480"/>
        </w:tabs>
        <w:ind w:left="6480" w:hanging="836"/>
      </w:pPr>
      <w:rPr>
        <w:position w:val="0"/>
        <w:sz w:val="24"/>
        <w:szCs w:val="24"/>
      </w:rPr>
    </w:lvl>
  </w:abstractNum>
  <w:abstractNum w:abstractNumId="7">
    <w:nsid w:val="54045CF7"/>
    <w:multiLevelType w:val="multilevel"/>
    <w:tmpl w:val="4DD669A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54D95947"/>
    <w:multiLevelType w:val="multilevel"/>
    <w:tmpl w:val="87845218"/>
    <w:styleLink w:val="List1"/>
    <w:lvl w:ilvl="0">
      <w:start w:val="1"/>
      <w:numFmt w:val="decimal"/>
      <w:lvlText w:val="%1."/>
      <w:lvlJc w:val="left"/>
      <w:pPr>
        <w:tabs>
          <w:tab w:val="num" w:pos="660"/>
        </w:tabs>
        <w:ind w:left="660" w:hanging="6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440"/>
        </w:tabs>
        <w:ind w:left="1440" w:hanging="72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160"/>
        </w:tabs>
        <w:ind w:left="2160" w:hanging="83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880"/>
        </w:tabs>
        <w:ind w:left="2880" w:hanging="72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600"/>
        </w:tabs>
        <w:ind w:left="3600" w:hanging="72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320"/>
        </w:tabs>
        <w:ind w:left="4320" w:hanging="83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040"/>
        </w:tabs>
        <w:ind w:left="5040" w:hanging="72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760"/>
        </w:tabs>
        <w:ind w:left="5760" w:hanging="72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480"/>
        </w:tabs>
        <w:ind w:left="6480" w:hanging="836"/>
      </w:pPr>
      <w:rPr>
        <w:rFonts w:ascii="Times New Roman Bold" w:eastAsia="Times New Roman Bold" w:hAnsi="Times New Roman Bold" w:cs="Times New Roman Bold"/>
        <w:position w:val="0"/>
        <w:sz w:val="24"/>
        <w:szCs w:val="24"/>
      </w:rPr>
    </w:lvl>
  </w:abstractNum>
  <w:abstractNum w:abstractNumId="9">
    <w:nsid w:val="59512EBF"/>
    <w:multiLevelType w:val="multilevel"/>
    <w:tmpl w:val="34840346"/>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380"/>
        </w:tabs>
        <w:ind w:left="1380" w:hanging="660"/>
      </w:pPr>
      <w:rPr>
        <w:position w:val="0"/>
        <w:sz w:val="24"/>
        <w:szCs w:val="24"/>
      </w:rPr>
    </w:lvl>
    <w:lvl w:ilvl="2">
      <w:start w:val="1"/>
      <w:numFmt w:val="lowerRoman"/>
      <w:lvlText w:val="%3."/>
      <w:lvlJc w:val="left"/>
      <w:pPr>
        <w:tabs>
          <w:tab w:val="num" w:pos="2160"/>
        </w:tabs>
        <w:ind w:left="2160" w:hanging="836"/>
      </w:pPr>
      <w:rPr>
        <w:position w:val="0"/>
        <w:sz w:val="24"/>
        <w:szCs w:val="24"/>
      </w:rPr>
    </w:lvl>
    <w:lvl w:ilvl="3">
      <w:start w:val="1"/>
      <w:numFmt w:val="decimal"/>
      <w:lvlText w:val="%4."/>
      <w:lvlJc w:val="left"/>
      <w:pPr>
        <w:tabs>
          <w:tab w:val="num" w:pos="2880"/>
        </w:tabs>
        <w:ind w:left="2880" w:hanging="720"/>
      </w:pPr>
      <w:rPr>
        <w:position w:val="0"/>
        <w:sz w:val="24"/>
        <w:szCs w:val="24"/>
      </w:rPr>
    </w:lvl>
    <w:lvl w:ilvl="4">
      <w:start w:val="1"/>
      <w:numFmt w:val="lowerLetter"/>
      <w:lvlText w:val="%5."/>
      <w:lvlJc w:val="left"/>
      <w:pPr>
        <w:tabs>
          <w:tab w:val="num" w:pos="3600"/>
        </w:tabs>
        <w:ind w:left="3600" w:hanging="720"/>
      </w:pPr>
      <w:rPr>
        <w:position w:val="0"/>
        <w:sz w:val="24"/>
        <w:szCs w:val="24"/>
      </w:rPr>
    </w:lvl>
    <w:lvl w:ilvl="5">
      <w:start w:val="1"/>
      <w:numFmt w:val="lowerRoman"/>
      <w:lvlText w:val="%6."/>
      <w:lvlJc w:val="left"/>
      <w:pPr>
        <w:tabs>
          <w:tab w:val="num" w:pos="4320"/>
        </w:tabs>
        <w:ind w:left="4320" w:hanging="836"/>
      </w:pPr>
      <w:rPr>
        <w:position w:val="0"/>
        <w:sz w:val="24"/>
        <w:szCs w:val="24"/>
      </w:rPr>
    </w:lvl>
    <w:lvl w:ilvl="6">
      <w:start w:val="1"/>
      <w:numFmt w:val="decimal"/>
      <w:lvlText w:val="%7."/>
      <w:lvlJc w:val="left"/>
      <w:pPr>
        <w:tabs>
          <w:tab w:val="num" w:pos="5040"/>
        </w:tabs>
        <w:ind w:left="5040" w:hanging="720"/>
      </w:pPr>
      <w:rPr>
        <w:position w:val="0"/>
        <w:sz w:val="24"/>
        <w:szCs w:val="24"/>
      </w:rPr>
    </w:lvl>
    <w:lvl w:ilvl="7">
      <w:start w:val="1"/>
      <w:numFmt w:val="lowerLetter"/>
      <w:lvlText w:val="%8."/>
      <w:lvlJc w:val="left"/>
      <w:pPr>
        <w:tabs>
          <w:tab w:val="num" w:pos="5760"/>
        </w:tabs>
        <w:ind w:left="5760" w:hanging="720"/>
      </w:pPr>
      <w:rPr>
        <w:position w:val="0"/>
        <w:sz w:val="24"/>
        <w:szCs w:val="24"/>
      </w:rPr>
    </w:lvl>
    <w:lvl w:ilvl="8">
      <w:start w:val="1"/>
      <w:numFmt w:val="lowerRoman"/>
      <w:lvlText w:val="%9."/>
      <w:lvlJc w:val="left"/>
      <w:pPr>
        <w:tabs>
          <w:tab w:val="num" w:pos="6480"/>
        </w:tabs>
        <w:ind w:left="6480" w:hanging="836"/>
      </w:pPr>
      <w:rPr>
        <w:position w:val="0"/>
        <w:sz w:val="24"/>
        <w:szCs w:val="24"/>
      </w:rPr>
    </w:lvl>
  </w:abstractNum>
  <w:abstractNum w:abstractNumId="10">
    <w:nsid w:val="5C8E0574"/>
    <w:multiLevelType w:val="multilevel"/>
    <w:tmpl w:val="EB049DE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628E2BDC"/>
    <w:multiLevelType w:val="multilevel"/>
    <w:tmpl w:val="929004E2"/>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380"/>
        </w:tabs>
        <w:ind w:left="1380" w:hanging="660"/>
      </w:pPr>
      <w:rPr>
        <w:position w:val="0"/>
        <w:sz w:val="24"/>
        <w:szCs w:val="24"/>
      </w:rPr>
    </w:lvl>
    <w:lvl w:ilvl="2">
      <w:start w:val="1"/>
      <w:numFmt w:val="lowerRoman"/>
      <w:lvlText w:val="%3."/>
      <w:lvlJc w:val="left"/>
      <w:pPr>
        <w:tabs>
          <w:tab w:val="num" w:pos="2160"/>
        </w:tabs>
        <w:ind w:left="2160" w:hanging="836"/>
      </w:pPr>
      <w:rPr>
        <w:position w:val="0"/>
        <w:sz w:val="24"/>
        <w:szCs w:val="24"/>
      </w:rPr>
    </w:lvl>
    <w:lvl w:ilvl="3">
      <w:start w:val="1"/>
      <w:numFmt w:val="decimal"/>
      <w:lvlText w:val="%4."/>
      <w:lvlJc w:val="left"/>
      <w:pPr>
        <w:tabs>
          <w:tab w:val="num" w:pos="2880"/>
        </w:tabs>
        <w:ind w:left="2880" w:hanging="720"/>
      </w:pPr>
      <w:rPr>
        <w:position w:val="0"/>
        <w:sz w:val="24"/>
        <w:szCs w:val="24"/>
      </w:rPr>
    </w:lvl>
    <w:lvl w:ilvl="4">
      <w:start w:val="1"/>
      <w:numFmt w:val="lowerLetter"/>
      <w:lvlText w:val="%5."/>
      <w:lvlJc w:val="left"/>
      <w:pPr>
        <w:tabs>
          <w:tab w:val="num" w:pos="3600"/>
        </w:tabs>
        <w:ind w:left="3600" w:hanging="720"/>
      </w:pPr>
      <w:rPr>
        <w:position w:val="0"/>
        <w:sz w:val="24"/>
        <w:szCs w:val="24"/>
      </w:rPr>
    </w:lvl>
    <w:lvl w:ilvl="5">
      <w:start w:val="1"/>
      <w:numFmt w:val="lowerRoman"/>
      <w:lvlText w:val="%6."/>
      <w:lvlJc w:val="left"/>
      <w:pPr>
        <w:tabs>
          <w:tab w:val="num" w:pos="4320"/>
        </w:tabs>
        <w:ind w:left="4320" w:hanging="836"/>
      </w:pPr>
      <w:rPr>
        <w:position w:val="0"/>
        <w:sz w:val="24"/>
        <w:szCs w:val="24"/>
      </w:rPr>
    </w:lvl>
    <w:lvl w:ilvl="6">
      <w:start w:val="1"/>
      <w:numFmt w:val="decimal"/>
      <w:lvlText w:val="%7."/>
      <w:lvlJc w:val="left"/>
      <w:pPr>
        <w:tabs>
          <w:tab w:val="num" w:pos="5040"/>
        </w:tabs>
        <w:ind w:left="5040" w:hanging="720"/>
      </w:pPr>
      <w:rPr>
        <w:position w:val="0"/>
        <w:sz w:val="24"/>
        <w:szCs w:val="24"/>
      </w:rPr>
    </w:lvl>
    <w:lvl w:ilvl="7">
      <w:start w:val="1"/>
      <w:numFmt w:val="lowerLetter"/>
      <w:lvlText w:val="%8."/>
      <w:lvlJc w:val="left"/>
      <w:pPr>
        <w:tabs>
          <w:tab w:val="num" w:pos="5760"/>
        </w:tabs>
        <w:ind w:left="5760" w:hanging="720"/>
      </w:pPr>
      <w:rPr>
        <w:position w:val="0"/>
        <w:sz w:val="24"/>
        <w:szCs w:val="24"/>
      </w:rPr>
    </w:lvl>
    <w:lvl w:ilvl="8">
      <w:start w:val="1"/>
      <w:numFmt w:val="lowerRoman"/>
      <w:lvlText w:val="%9."/>
      <w:lvlJc w:val="left"/>
      <w:pPr>
        <w:tabs>
          <w:tab w:val="num" w:pos="6480"/>
        </w:tabs>
        <w:ind w:left="6480" w:hanging="836"/>
      </w:pPr>
      <w:rPr>
        <w:position w:val="0"/>
        <w:sz w:val="24"/>
        <w:szCs w:val="24"/>
      </w:rPr>
    </w:lvl>
  </w:abstractNum>
  <w:abstractNum w:abstractNumId="12">
    <w:nsid w:val="681C34C3"/>
    <w:multiLevelType w:val="multilevel"/>
    <w:tmpl w:val="BC34A99E"/>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440"/>
        </w:tabs>
        <w:ind w:left="1440" w:hanging="720"/>
      </w:pPr>
      <w:rPr>
        <w:position w:val="0"/>
        <w:sz w:val="24"/>
        <w:szCs w:val="24"/>
      </w:rPr>
    </w:lvl>
    <w:lvl w:ilvl="2">
      <w:start w:val="1"/>
      <w:numFmt w:val="lowerRoman"/>
      <w:lvlText w:val="%3."/>
      <w:lvlJc w:val="left"/>
      <w:pPr>
        <w:tabs>
          <w:tab w:val="num" w:pos="2091"/>
        </w:tabs>
        <w:ind w:left="2091" w:hanging="756"/>
      </w:pPr>
      <w:rPr>
        <w:position w:val="0"/>
        <w:sz w:val="24"/>
        <w:szCs w:val="24"/>
      </w:rPr>
    </w:lvl>
    <w:lvl w:ilvl="3">
      <w:start w:val="1"/>
      <w:numFmt w:val="decimal"/>
      <w:lvlText w:val="%4."/>
      <w:lvlJc w:val="left"/>
      <w:pPr>
        <w:tabs>
          <w:tab w:val="num" w:pos="2880"/>
        </w:tabs>
        <w:ind w:left="2880" w:hanging="720"/>
      </w:pPr>
      <w:rPr>
        <w:position w:val="0"/>
        <w:sz w:val="24"/>
        <w:szCs w:val="24"/>
      </w:rPr>
    </w:lvl>
    <w:lvl w:ilvl="4">
      <w:start w:val="1"/>
      <w:numFmt w:val="lowerLetter"/>
      <w:lvlText w:val="%5."/>
      <w:lvlJc w:val="left"/>
      <w:pPr>
        <w:tabs>
          <w:tab w:val="num" w:pos="3600"/>
        </w:tabs>
        <w:ind w:left="3600" w:hanging="720"/>
      </w:pPr>
      <w:rPr>
        <w:position w:val="0"/>
        <w:sz w:val="24"/>
        <w:szCs w:val="24"/>
      </w:rPr>
    </w:lvl>
    <w:lvl w:ilvl="5">
      <w:start w:val="1"/>
      <w:numFmt w:val="lowerRoman"/>
      <w:lvlText w:val="%6."/>
      <w:lvlJc w:val="left"/>
      <w:pPr>
        <w:tabs>
          <w:tab w:val="num" w:pos="4320"/>
        </w:tabs>
        <w:ind w:left="4320" w:hanging="836"/>
      </w:pPr>
      <w:rPr>
        <w:position w:val="0"/>
        <w:sz w:val="24"/>
        <w:szCs w:val="24"/>
      </w:rPr>
    </w:lvl>
    <w:lvl w:ilvl="6">
      <w:start w:val="1"/>
      <w:numFmt w:val="decimal"/>
      <w:lvlText w:val="%7."/>
      <w:lvlJc w:val="left"/>
      <w:pPr>
        <w:tabs>
          <w:tab w:val="num" w:pos="5040"/>
        </w:tabs>
        <w:ind w:left="5040" w:hanging="720"/>
      </w:pPr>
      <w:rPr>
        <w:position w:val="0"/>
        <w:sz w:val="24"/>
        <w:szCs w:val="24"/>
      </w:rPr>
    </w:lvl>
    <w:lvl w:ilvl="7">
      <w:start w:val="1"/>
      <w:numFmt w:val="lowerLetter"/>
      <w:lvlText w:val="%8."/>
      <w:lvlJc w:val="left"/>
      <w:pPr>
        <w:tabs>
          <w:tab w:val="num" w:pos="5760"/>
        </w:tabs>
        <w:ind w:left="5760" w:hanging="720"/>
      </w:pPr>
      <w:rPr>
        <w:position w:val="0"/>
        <w:sz w:val="24"/>
        <w:szCs w:val="24"/>
      </w:rPr>
    </w:lvl>
    <w:lvl w:ilvl="8">
      <w:start w:val="1"/>
      <w:numFmt w:val="lowerRoman"/>
      <w:lvlText w:val="%9."/>
      <w:lvlJc w:val="left"/>
      <w:pPr>
        <w:tabs>
          <w:tab w:val="num" w:pos="6480"/>
        </w:tabs>
        <w:ind w:left="6480" w:hanging="836"/>
      </w:pPr>
      <w:rPr>
        <w:position w:val="0"/>
        <w:sz w:val="24"/>
        <w:szCs w:val="24"/>
      </w:rPr>
    </w:lvl>
  </w:abstractNum>
  <w:abstractNum w:abstractNumId="13">
    <w:nsid w:val="71A46893"/>
    <w:multiLevelType w:val="multilevel"/>
    <w:tmpl w:val="28EA029A"/>
    <w:lvl w:ilvl="0">
      <w:start w:val="1"/>
      <w:numFmt w:val="lowerLetter"/>
      <w:lvlText w:val="%1."/>
      <w:lvlJc w:val="left"/>
      <w:pPr>
        <w:tabs>
          <w:tab w:val="num" w:pos="1385"/>
        </w:tabs>
        <w:ind w:left="1385" w:hanging="607"/>
      </w:pPr>
      <w:rPr>
        <w:position w:val="0"/>
        <w:sz w:val="24"/>
        <w:szCs w:val="24"/>
      </w:rPr>
    </w:lvl>
    <w:lvl w:ilvl="1">
      <w:start w:val="1"/>
      <w:numFmt w:val="lowerLetter"/>
      <w:lvlText w:val="%2."/>
      <w:lvlJc w:val="left"/>
      <w:pPr>
        <w:tabs>
          <w:tab w:val="num" w:pos="1860"/>
        </w:tabs>
        <w:ind w:left="1860" w:hanging="360"/>
      </w:pPr>
      <w:rPr>
        <w:position w:val="0"/>
        <w:sz w:val="24"/>
        <w:szCs w:val="24"/>
      </w:rPr>
    </w:lvl>
    <w:lvl w:ilvl="2">
      <w:start w:val="1"/>
      <w:numFmt w:val="lowerRoman"/>
      <w:lvlText w:val="%3."/>
      <w:lvlJc w:val="left"/>
      <w:pPr>
        <w:tabs>
          <w:tab w:val="num" w:pos="2580"/>
        </w:tabs>
        <w:ind w:left="2580" w:hanging="296"/>
      </w:pPr>
      <w:rPr>
        <w:position w:val="0"/>
        <w:sz w:val="24"/>
        <w:szCs w:val="24"/>
      </w:rPr>
    </w:lvl>
    <w:lvl w:ilvl="3">
      <w:start w:val="1"/>
      <w:numFmt w:val="decimal"/>
      <w:lvlText w:val="%4."/>
      <w:lvlJc w:val="left"/>
      <w:pPr>
        <w:tabs>
          <w:tab w:val="num" w:pos="3300"/>
        </w:tabs>
        <w:ind w:left="3300" w:hanging="360"/>
      </w:pPr>
      <w:rPr>
        <w:position w:val="0"/>
        <w:sz w:val="24"/>
        <w:szCs w:val="24"/>
      </w:rPr>
    </w:lvl>
    <w:lvl w:ilvl="4">
      <w:start w:val="1"/>
      <w:numFmt w:val="lowerLetter"/>
      <w:lvlText w:val="%5."/>
      <w:lvlJc w:val="left"/>
      <w:pPr>
        <w:tabs>
          <w:tab w:val="num" w:pos="4020"/>
        </w:tabs>
        <w:ind w:left="4020" w:hanging="360"/>
      </w:pPr>
      <w:rPr>
        <w:position w:val="0"/>
        <w:sz w:val="24"/>
        <w:szCs w:val="24"/>
      </w:rPr>
    </w:lvl>
    <w:lvl w:ilvl="5">
      <w:start w:val="1"/>
      <w:numFmt w:val="lowerRoman"/>
      <w:lvlText w:val="%6."/>
      <w:lvlJc w:val="left"/>
      <w:pPr>
        <w:tabs>
          <w:tab w:val="num" w:pos="4740"/>
        </w:tabs>
        <w:ind w:left="4740" w:hanging="296"/>
      </w:pPr>
      <w:rPr>
        <w:position w:val="0"/>
        <w:sz w:val="24"/>
        <w:szCs w:val="24"/>
      </w:rPr>
    </w:lvl>
    <w:lvl w:ilvl="6">
      <w:start w:val="1"/>
      <w:numFmt w:val="decimal"/>
      <w:lvlText w:val="%7."/>
      <w:lvlJc w:val="left"/>
      <w:pPr>
        <w:tabs>
          <w:tab w:val="num" w:pos="5460"/>
        </w:tabs>
        <w:ind w:left="5460" w:hanging="360"/>
      </w:pPr>
      <w:rPr>
        <w:position w:val="0"/>
        <w:sz w:val="24"/>
        <w:szCs w:val="24"/>
      </w:rPr>
    </w:lvl>
    <w:lvl w:ilvl="7">
      <w:start w:val="1"/>
      <w:numFmt w:val="lowerLetter"/>
      <w:lvlText w:val="%8."/>
      <w:lvlJc w:val="left"/>
      <w:pPr>
        <w:tabs>
          <w:tab w:val="num" w:pos="6180"/>
        </w:tabs>
        <w:ind w:left="6180" w:hanging="360"/>
      </w:pPr>
      <w:rPr>
        <w:position w:val="0"/>
        <w:sz w:val="24"/>
        <w:szCs w:val="24"/>
      </w:rPr>
    </w:lvl>
    <w:lvl w:ilvl="8">
      <w:start w:val="1"/>
      <w:numFmt w:val="lowerRoman"/>
      <w:lvlText w:val="%9."/>
      <w:lvlJc w:val="left"/>
      <w:pPr>
        <w:tabs>
          <w:tab w:val="num" w:pos="6900"/>
        </w:tabs>
        <w:ind w:left="6900" w:hanging="296"/>
      </w:pPr>
      <w:rPr>
        <w:position w:val="0"/>
        <w:sz w:val="24"/>
        <w:szCs w:val="24"/>
      </w:rPr>
    </w:lvl>
  </w:abstractNum>
  <w:abstractNum w:abstractNumId="14">
    <w:nsid w:val="730F6223"/>
    <w:multiLevelType w:val="multilevel"/>
    <w:tmpl w:val="31969656"/>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380"/>
        </w:tabs>
        <w:ind w:left="1380" w:hanging="660"/>
      </w:pPr>
      <w:rPr>
        <w:position w:val="0"/>
        <w:sz w:val="24"/>
        <w:szCs w:val="24"/>
      </w:rPr>
    </w:lvl>
    <w:lvl w:ilvl="2">
      <w:start w:val="1"/>
      <w:numFmt w:val="lowerRoman"/>
      <w:lvlText w:val="%3."/>
      <w:lvlJc w:val="left"/>
      <w:pPr>
        <w:tabs>
          <w:tab w:val="num" w:pos="2160"/>
        </w:tabs>
        <w:ind w:left="2160" w:hanging="836"/>
      </w:pPr>
      <w:rPr>
        <w:position w:val="0"/>
        <w:sz w:val="24"/>
        <w:szCs w:val="24"/>
      </w:rPr>
    </w:lvl>
    <w:lvl w:ilvl="3">
      <w:start w:val="1"/>
      <w:numFmt w:val="decimal"/>
      <w:lvlText w:val="%4."/>
      <w:lvlJc w:val="left"/>
      <w:pPr>
        <w:tabs>
          <w:tab w:val="num" w:pos="2880"/>
        </w:tabs>
        <w:ind w:left="2880" w:hanging="720"/>
      </w:pPr>
      <w:rPr>
        <w:position w:val="0"/>
        <w:sz w:val="24"/>
        <w:szCs w:val="24"/>
      </w:rPr>
    </w:lvl>
    <w:lvl w:ilvl="4">
      <w:start w:val="1"/>
      <w:numFmt w:val="lowerLetter"/>
      <w:lvlText w:val="%5."/>
      <w:lvlJc w:val="left"/>
      <w:pPr>
        <w:tabs>
          <w:tab w:val="num" w:pos="3600"/>
        </w:tabs>
        <w:ind w:left="3600" w:hanging="720"/>
      </w:pPr>
      <w:rPr>
        <w:position w:val="0"/>
        <w:sz w:val="24"/>
        <w:szCs w:val="24"/>
      </w:rPr>
    </w:lvl>
    <w:lvl w:ilvl="5">
      <w:start w:val="1"/>
      <w:numFmt w:val="lowerRoman"/>
      <w:lvlText w:val="%6."/>
      <w:lvlJc w:val="left"/>
      <w:pPr>
        <w:tabs>
          <w:tab w:val="num" w:pos="4320"/>
        </w:tabs>
        <w:ind w:left="4320" w:hanging="836"/>
      </w:pPr>
      <w:rPr>
        <w:position w:val="0"/>
        <w:sz w:val="24"/>
        <w:szCs w:val="24"/>
      </w:rPr>
    </w:lvl>
    <w:lvl w:ilvl="6">
      <w:start w:val="1"/>
      <w:numFmt w:val="decimal"/>
      <w:lvlText w:val="%7."/>
      <w:lvlJc w:val="left"/>
      <w:pPr>
        <w:tabs>
          <w:tab w:val="num" w:pos="5040"/>
        </w:tabs>
        <w:ind w:left="5040" w:hanging="720"/>
      </w:pPr>
      <w:rPr>
        <w:position w:val="0"/>
        <w:sz w:val="24"/>
        <w:szCs w:val="24"/>
      </w:rPr>
    </w:lvl>
    <w:lvl w:ilvl="7">
      <w:start w:val="1"/>
      <w:numFmt w:val="lowerLetter"/>
      <w:lvlText w:val="%8."/>
      <w:lvlJc w:val="left"/>
      <w:pPr>
        <w:tabs>
          <w:tab w:val="num" w:pos="5760"/>
        </w:tabs>
        <w:ind w:left="5760" w:hanging="720"/>
      </w:pPr>
      <w:rPr>
        <w:position w:val="0"/>
        <w:sz w:val="24"/>
        <w:szCs w:val="24"/>
      </w:rPr>
    </w:lvl>
    <w:lvl w:ilvl="8">
      <w:start w:val="1"/>
      <w:numFmt w:val="lowerRoman"/>
      <w:lvlText w:val="%9."/>
      <w:lvlJc w:val="left"/>
      <w:pPr>
        <w:tabs>
          <w:tab w:val="num" w:pos="6480"/>
        </w:tabs>
        <w:ind w:left="6480" w:hanging="836"/>
      </w:pPr>
      <w:rPr>
        <w:position w:val="0"/>
        <w:sz w:val="24"/>
        <w:szCs w:val="24"/>
      </w:rPr>
    </w:lvl>
  </w:abstractNum>
  <w:abstractNum w:abstractNumId="15">
    <w:nsid w:val="78F34995"/>
    <w:multiLevelType w:val="multilevel"/>
    <w:tmpl w:val="27822A56"/>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380"/>
        </w:tabs>
        <w:ind w:left="1380" w:hanging="660"/>
      </w:pPr>
      <w:rPr>
        <w:position w:val="0"/>
        <w:sz w:val="24"/>
        <w:szCs w:val="24"/>
      </w:rPr>
    </w:lvl>
    <w:lvl w:ilvl="2">
      <w:start w:val="1"/>
      <w:numFmt w:val="lowerRoman"/>
      <w:lvlText w:val="%3."/>
      <w:lvlJc w:val="left"/>
      <w:pPr>
        <w:tabs>
          <w:tab w:val="num" w:pos="2160"/>
        </w:tabs>
        <w:ind w:left="2160" w:hanging="836"/>
      </w:pPr>
      <w:rPr>
        <w:position w:val="0"/>
        <w:sz w:val="24"/>
        <w:szCs w:val="24"/>
      </w:rPr>
    </w:lvl>
    <w:lvl w:ilvl="3">
      <w:start w:val="1"/>
      <w:numFmt w:val="decimal"/>
      <w:lvlText w:val="%4."/>
      <w:lvlJc w:val="left"/>
      <w:pPr>
        <w:tabs>
          <w:tab w:val="num" w:pos="2880"/>
        </w:tabs>
        <w:ind w:left="2880" w:hanging="720"/>
      </w:pPr>
      <w:rPr>
        <w:position w:val="0"/>
        <w:sz w:val="24"/>
        <w:szCs w:val="24"/>
      </w:rPr>
    </w:lvl>
    <w:lvl w:ilvl="4">
      <w:start w:val="1"/>
      <w:numFmt w:val="lowerLetter"/>
      <w:lvlText w:val="%5."/>
      <w:lvlJc w:val="left"/>
      <w:pPr>
        <w:tabs>
          <w:tab w:val="num" w:pos="3600"/>
        </w:tabs>
        <w:ind w:left="3600" w:hanging="720"/>
      </w:pPr>
      <w:rPr>
        <w:position w:val="0"/>
        <w:sz w:val="24"/>
        <w:szCs w:val="24"/>
      </w:rPr>
    </w:lvl>
    <w:lvl w:ilvl="5">
      <w:start w:val="1"/>
      <w:numFmt w:val="lowerRoman"/>
      <w:lvlText w:val="%6."/>
      <w:lvlJc w:val="left"/>
      <w:pPr>
        <w:tabs>
          <w:tab w:val="num" w:pos="4320"/>
        </w:tabs>
        <w:ind w:left="4320" w:hanging="836"/>
      </w:pPr>
      <w:rPr>
        <w:position w:val="0"/>
        <w:sz w:val="24"/>
        <w:szCs w:val="24"/>
      </w:rPr>
    </w:lvl>
    <w:lvl w:ilvl="6">
      <w:start w:val="1"/>
      <w:numFmt w:val="decimal"/>
      <w:lvlText w:val="%7."/>
      <w:lvlJc w:val="left"/>
      <w:pPr>
        <w:tabs>
          <w:tab w:val="num" w:pos="5040"/>
        </w:tabs>
        <w:ind w:left="5040" w:hanging="720"/>
      </w:pPr>
      <w:rPr>
        <w:position w:val="0"/>
        <w:sz w:val="24"/>
        <w:szCs w:val="24"/>
      </w:rPr>
    </w:lvl>
    <w:lvl w:ilvl="7">
      <w:start w:val="1"/>
      <w:numFmt w:val="lowerLetter"/>
      <w:lvlText w:val="%8."/>
      <w:lvlJc w:val="left"/>
      <w:pPr>
        <w:tabs>
          <w:tab w:val="num" w:pos="5760"/>
        </w:tabs>
        <w:ind w:left="5760" w:hanging="720"/>
      </w:pPr>
      <w:rPr>
        <w:position w:val="0"/>
        <w:sz w:val="24"/>
        <w:szCs w:val="24"/>
      </w:rPr>
    </w:lvl>
    <w:lvl w:ilvl="8">
      <w:start w:val="1"/>
      <w:numFmt w:val="lowerRoman"/>
      <w:lvlText w:val="%9."/>
      <w:lvlJc w:val="left"/>
      <w:pPr>
        <w:tabs>
          <w:tab w:val="num" w:pos="6480"/>
        </w:tabs>
        <w:ind w:left="6480" w:hanging="836"/>
      </w:pPr>
      <w:rPr>
        <w:position w:val="0"/>
        <w:sz w:val="24"/>
        <w:szCs w:val="24"/>
      </w:rPr>
    </w:lvl>
  </w:abstractNum>
  <w:num w:numId="1">
    <w:abstractNumId w:val="13"/>
  </w:num>
  <w:num w:numId="2">
    <w:abstractNumId w:val="2"/>
  </w:num>
  <w:num w:numId="3">
    <w:abstractNumId w:val="4"/>
  </w:num>
  <w:num w:numId="4">
    <w:abstractNumId w:val="0"/>
  </w:num>
  <w:num w:numId="5">
    <w:abstractNumId w:val="7"/>
  </w:num>
  <w:num w:numId="6">
    <w:abstractNumId w:val="8"/>
  </w:num>
  <w:num w:numId="7">
    <w:abstractNumId w:val="15"/>
  </w:num>
  <w:num w:numId="8">
    <w:abstractNumId w:val="9"/>
  </w:num>
  <w:num w:numId="9">
    <w:abstractNumId w:val="14"/>
  </w:num>
  <w:num w:numId="10">
    <w:abstractNumId w:val="11"/>
  </w:num>
  <w:num w:numId="11">
    <w:abstractNumId w:val="5"/>
  </w:num>
  <w:num w:numId="12">
    <w:abstractNumId w:val="1"/>
  </w:num>
  <w:num w:numId="13">
    <w:abstractNumId w:val="3"/>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2CEC"/>
    <w:rsid w:val="00780F89"/>
    <w:rsid w:val="0080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13"/>
      </w:numPr>
    </w:pPr>
  </w:style>
  <w:style w:type="numbering" w:customStyle="1" w:styleId="List31">
    <w:name w:val="List 31"/>
    <w:basedOn w:val="ImportedStyle3"/>
    <w:pPr>
      <w:numPr>
        <w:numId w:val="16"/>
      </w:numPr>
    </w:pPr>
  </w:style>
  <w:style w:type="numbering" w:customStyle="1" w:styleId="ImportedStyle3">
    <w:name w:val="Imported Style 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13"/>
      </w:numPr>
    </w:pPr>
  </w:style>
  <w:style w:type="numbering" w:customStyle="1" w:styleId="List31">
    <w:name w:val="List 31"/>
    <w:basedOn w:val="ImportedStyle3"/>
    <w:pPr>
      <w:numPr>
        <w:numId w:val="16"/>
      </w:numPr>
    </w:pPr>
  </w:style>
  <w:style w:type="numbering" w:customStyle="1" w:styleId="ImportedStyle3">
    <w:name w:val="Imported Style 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6999</Words>
  <Characters>39899</Characters>
  <Application>Microsoft Macintosh Word</Application>
  <DocSecurity>0</DocSecurity>
  <Lines>332</Lines>
  <Paragraphs>93</Paragraphs>
  <ScaleCrop>false</ScaleCrop>
  <Company>United For Equality, LLC</Company>
  <LinksUpToDate>false</LinksUpToDate>
  <CharactersWithSpaces>46805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A. Cook</cp:lastModifiedBy>
  <cp:revision>2</cp:revision>
  <dcterms:created xsi:type="dcterms:W3CDTF">2014-12-18T06:51:00Z</dcterms:created>
  <dcterms:modified xsi:type="dcterms:W3CDTF">2014-12-18T06:51:00Z</dcterms:modified>
</cp:coreProperties>
</file>