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446E" w14:textId="77777777" w:rsidR="004F5609" w:rsidRDefault="00F261DB">
      <w:pPr>
        <w:pStyle w:val="Default"/>
        <w:spacing w:before="0"/>
        <w:jc w:val="center"/>
        <w:rPr>
          <w:rFonts w:ascii="Arial" w:hAnsi="Arial"/>
          <w:b/>
          <w:bCs/>
        </w:rPr>
      </w:pPr>
      <w:r>
        <w:rPr>
          <w:rFonts w:ascii="Arial" w:hAnsi="Arial"/>
          <w:b/>
          <w:bCs/>
          <w:noProof/>
        </w:rPr>
        <w:drawing>
          <wp:inline distT="0" distB="0" distL="0" distR="0" wp14:anchorId="100A5ECB" wp14:editId="78E34FEF">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90600" cy="766936"/>
                    </a:xfrm>
                    <a:prstGeom prst="rect">
                      <a:avLst/>
                    </a:prstGeom>
                    <a:ln w="12700" cap="flat">
                      <a:noFill/>
                      <a:miter lim="400000"/>
                    </a:ln>
                    <a:effectLst/>
                  </pic:spPr>
                </pic:pic>
              </a:graphicData>
            </a:graphic>
          </wp:inline>
        </w:drawing>
      </w:r>
    </w:p>
    <w:p w14:paraId="60ED2466" w14:textId="77777777" w:rsidR="004F5609" w:rsidRDefault="004F5609">
      <w:pPr>
        <w:pStyle w:val="Default"/>
        <w:spacing w:before="0"/>
        <w:jc w:val="center"/>
        <w:rPr>
          <w:rFonts w:ascii="Arial" w:hAnsi="Arial"/>
          <w:b/>
          <w:bCs/>
        </w:rPr>
      </w:pPr>
    </w:p>
    <w:p w14:paraId="049A413D" w14:textId="77777777" w:rsidR="004F5609" w:rsidRDefault="00F261DB">
      <w:pPr>
        <w:pStyle w:val="Default"/>
        <w:spacing w:before="0" w:after="40"/>
        <w:jc w:val="center"/>
        <w:rPr>
          <w:rFonts w:ascii="Arial" w:eastAsia="Arial" w:hAnsi="Arial" w:cs="Arial"/>
          <w:b/>
          <w:bCs/>
        </w:rPr>
      </w:pPr>
      <w:r>
        <w:rPr>
          <w:rFonts w:ascii="Arial" w:hAnsi="Arial"/>
          <w:b/>
          <w:bCs/>
        </w:rPr>
        <w:t>Government of the District of Columbia</w:t>
      </w:r>
    </w:p>
    <w:p w14:paraId="2CC56F05" w14:textId="77777777" w:rsidR="004F5609" w:rsidRDefault="00F261DB">
      <w:pPr>
        <w:pStyle w:val="Default"/>
        <w:spacing w:before="0" w:after="60"/>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2D40CC96" w14:textId="77777777" w:rsidR="004F5609" w:rsidRDefault="00F261DB">
      <w:pPr>
        <w:pStyle w:val="Default"/>
        <w:spacing w:before="0" w:after="80"/>
        <w:jc w:val="center"/>
        <w:rPr>
          <w:rFonts w:ascii="Arial" w:eastAsia="Arial" w:hAnsi="Arial" w:cs="Arial"/>
          <w:sz w:val="22"/>
          <w:szCs w:val="22"/>
        </w:rPr>
      </w:pPr>
      <w:r>
        <w:rPr>
          <w:rFonts w:ascii="Arial" w:hAnsi="Arial"/>
          <w:sz w:val="22"/>
          <w:szCs w:val="22"/>
          <w:lang w:val="de-DE"/>
        </w:rPr>
        <w:t>Chevy Chase, Barnaby Woods, Hawthorne</w:t>
      </w:r>
    </w:p>
    <w:p w14:paraId="29F5720E" w14:textId="77777777" w:rsidR="004F5609" w:rsidRDefault="00F261DB">
      <w:pPr>
        <w:pStyle w:val="Default"/>
        <w:spacing w:before="0" w:after="40"/>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48255B93" w14:textId="77777777" w:rsidR="004F5609" w:rsidRDefault="00F261DB">
      <w:pPr>
        <w:pStyle w:val="Default"/>
        <w:spacing w:before="0" w:after="40"/>
        <w:ind w:left="540" w:hanging="540"/>
        <w:jc w:val="center"/>
        <w:rPr>
          <w:rStyle w:val="None"/>
          <w:rFonts w:ascii="Arial" w:eastAsia="Arial" w:hAnsi="Arial" w:cs="Arial"/>
          <w:sz w:val="18"/>
          <w:szCs w:val="18"/>
        </w:rPr>
      </w:pPr>
      <w:r>
        <w:rPr>
          <w:rFonts w:ascii="Arial" w:hAnsi="Arial"/>
          <w:sz w:val="18"/>
          <w:szCs w:val="18"/>
        </w:rPr>
        <w:t xml:space="preserve">3G@anc.dc.gov | </w:t>
      </w:r>
      <w:hyperlink r:id="rId8" w:history="1">
        <w:r>
          <w:rPr>
            <w:rStyle w:val="Hyperlink0"/>
          </w:rPr>
          <w:t>http://www.anc3g.org</w:t>
        </w:r>
      </w:hyperlink>
      <w:r>
        <w:rPr>
          <w:rStyle w:val="None"/>
          <w:rFonts w:ascii="Arial" w:hAnsi="Arial"/>
          <w:sz w:val="18"/>
          <w:szCs w:val="18"/>
        </w:rPr>
        <w:t xml:space="preserve"> | YouTube: ANC3G | Office: 202.363.5803</w:t>
      </w:r>
    </w:p>
    <w:p w14:paraId="5C370419" w14:textId="77777777" w:rsidR="004F5609" w:rsidRDefault="004F5609">
      <w:pPr>
        <w:pStyle w:val="Default"/>
        <w:spacing w:before="0"/>
        <w:jc w:val="center"/>
        <w:rPr>
          <w:rStyle w:val="None"/>
          <w:rFonts w:ascii="Arial" w:eastAsia="Arial" w:hAnsi="Arial" w:cs="Arial"/>
          <w:sz w:val="16"/>
          <w:szCs w:val="16"/>
          <w:lang w:val="de-DE"/>
        </w:rPr>
      </w:pPr>
    </w:p>
    <w:p w14:paraId="45A509ED" w14:textId="77777777" w:rsidR="004F5609" w:rsidRDefault="004F5609">
      <w:pPr>
        <w:pStyle w:val="Default"/>
        <w:spacing w:before="0"/>
        <w:jc w:val="center"/>
        <w:rPr>
          <w:rStyle w:val="None"/>
          <w:rFonts w:ascii="Arial" w:eastAsia="Arial" w:hAnsi="Arial" w:cs="Arial"/>
          <w:sz w:val="16"/>
          <w:szCs w:val="16"/>
          <w:lang w:val="de-DE"/>
        </w:rPr>
      </w:pPr>
    </w:p>
    <w:p w14:paraId="677A9094" w14:textId="77777777" w:rsidR="004F5609" w:rsidRDefault="00F261DB">
      <w:pPr>
        <w:pStyle w:val="Default"/>
        <w:spacing w:before="0" w:after="40"/>
        <w:jc w:val="center"/>
        <w:rPr>
          <w:rStyle w:val="None"/>
          <w:rFonts w:ascii="Arial" w:eastAsia="Arial" w:hAnsi="Arial" w:cs="Arial"/>
          <w:b/>
          <w:bCs/>
          <w:sz w:val="18"/>
          <w:szCs w:val="18"/>
        </w:rPr>
      </w:pPr>
      <w:r>
        <w:rPr>
          <w:rStyle w:val="None"/>
          <w:rFonts w:ascii="Arial" w:hAnsi="Arial"/>
          <w:b/>
          <w:bCs/>
          <w:sz w:val="18"/>
          <w:szCs w:val="18"/>
          <w:lang w:val="de-DE"/>
        </w:rPr>
        <w:t>COMMISSIONERS</w:t>
      </w:r>
    </w:p>
    <w:p w14:paraId="6409628B" w14:textId="77777777" w:rsidR="004F5609" w:rsidRDefault="00F261DB">
      <w:pPr>
        <w:pStyle w:val="Default"/>
        <w:spacing w:before="0" w:after="20"/>
        <w:jc w:val="center"/>
        <w:rPr>
          <w:rStyle w:val="None"/>
          <w:rFonts w:ascii="Arial" w:eastAsia="Arial" w:hAnsi="Arial" w:cs="Arial"/>
          <w:sz w:val="18"/>
          <w:szCs w:val="18"/>
        </w:rPr>
      </w:pPr>
      <w:r>
        <w:rPr>
          <w:rStyle w:val="None"/>
          <w:rFonts w:ascii="Arial" w:hAnsi="Arial"/>
          <w:sz w:val="18"/>
          <w:szCs w:val="18"/>
        </w:rPr>
        <w:t>3/4G-01 - Lisa R. Gore, Chair            3/4G-02 - John Higgins, Treasurer</w:t>
      </w:r>
    </w:p>
    <w:p w14:paraId="57165419" w14:textId="77777777" w:rsidR="004F5609" w:rsidRDefault="00F261DB">
      <w:pPr>
        <w:pStyle w:val="Default"/>
        <w:spacing w:before="0" w:after="20"/>
        <w:jc w:val="center"/>
        <w:rPr>
          <w:rStyle w:val="None"/>
          <w:rFonts w:ascii="Arial" w:eastAsia="Arial" w:hAnsi="Arial" w:cs="Arial"/>
          <w:sz w:val="18"/>
          <w:szCs w:val="18"/>
        </w:rPr>
      </w:pPr>
      <w:r>
        <w:rPr>
          <w:rStyle w:val="None"/>
          <w:rFonts w:ascii="Arial" w:hAnsi="Arial"/>
          <w:sz w:val="18"/>
          <w:szCs w:val="18"/>
          <w:lang w:val="fr-FR"/>
        </w:rPr>
        <w:t>3/4G-03 - Randy Speck,</w:t>
      </w:r>
      <w:r>
        <w:rPr>
          <w:rStyle w:val="None"/>
          <w:rFonts w:ascii="Arial" w:hAnsi="Arial"/>
          <w:sz w:val="18"/>
          <w:szCs w:val="18"/>
          <w:lang w:val="fr-FR"/>
        </w:rPr>
        <w:t xml:space="preserve"> </w:t>
      </w:r>
      <w:r>
        <w:rPr>
          <w:rStyle w:val="None"/>
          <w:rFonts w:ascii="Arial" w:hAnsi="Arial"/>
          <w:sz w:val="18"/>
          <w:szCs w:val="18"/>
        </w:rPr>
        <w:t xml:space="preserve">Vice </w:t>
      </w:r>
      <w:r>
        <w:rPr>
          <w:rStyle w:val="None"/>
          <w:rFonts w:ascii="Arial" w:hAnsi="Arial"/>
          <w:sz w:val="18"/>
          <w:szCs w:val="18"/>
          <w:lang w:val="fr-FR"/>
        </w:rPr>
        <w:t>Chair</w:t>
      </w:r>
      <w:r>
        <w:rPr>
          <w:rStyle w:val="None"/>
          <w:rFonts w:ascii="Arial" w:hAnsi="Arial"/>
          <w:sz w:val="18"/>
          <w:szCs w:val="18"/>
        </w:rPr>
        <w:t xml:space="preserve">            3/4G-04 - Michael Ze</w:t>
      </w:r>
      <w:r>
        <w:rPr>
          <w:rStyle w:val="None"/>
          <w:rFonts w:ascii="Arial" w:hAnsi="Arial"/>
          <w:sz w:val="18"/>
          <w:szCs w:val="18"/>
        </w:rPr>
        <w:t>ldin            3/4G-05 - Connie K. N. Chang</w:t>
      </w:r>
    </w:p>
    <w:p w14:paraId="0EA5289D" w14:textId="77777777" w:rsidR="004F5609" w:rsidRDefault="00F261DB">
      <w:pPr>
        <w:pStyle w:val="Default"/>
        <w:spacing w:before="0" w:after="20"/>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 </w:t>
      </w:r>
      <w:r>
        <w:rPr>
          <w:rStyle w:val="None"/>
          <w:rFonts w:ascii="Arial" w:hAnsi="Arial"/>
          <w:sz w:val="18"/>
          <w:szCs w:val="18"/>
        </w:rPr>
        <w:t>Charles Cadwell</w:t>
      </w:r>
    </w:p>
    <w:p w14:paraId="7113C73B" w14:textId="77777777" w:rsidR="004F5609" w:rsidRDefault="004F5609">
      <w:pPr>
        <w:pStyle w:val="Default"/>
        <w:spacing w:before="0" w:after="20"/>
        <w:jc w:val="center"/>
        <w:rPr>
          <w:rStyle w:val="None"/>
          <w:rFonts w:ascii="Arial" w:eastAsia="Arial" w:hAnsi="Arial" w:cs="Arial"/>
          <w:sz w:val="18"/>
          <w:szCs w:val="18"/>
          <w:lang w:val="fr-FR"/>
        </w:rPr>
      </w:pPr>
    </w:p>
    <w:p w14:paraId="1ECF051E" w14:textId="77777777" w:rsidR="004F5609" w:rsidRDefault="00F261DB">
      <w:pPr>
        <w:pStyle w:val="Default"/>
        <w:spacing w:before="0" w:after="20"/>
        <w:rPr>
          <w:rStyle w:val="None"/>
          <w:rFonts w:ascii="Arial" w:eastAsia="Arial" w:hAnsi="Arial" w:cs="Arial"/>
        </w:rPr>
      </w:pPr>
      <w:r>
        <w:rPr>
          <w:rStyle w:val="None"/>
          <w:rFonts w:ascii="Arial" w:hAnsi="Arial"/>
          <w:sz w:val="22"/>
          <w:szCs w:val="22"/>
          <w:lang w:val="fr-FR"/>
        </w:rPr>
        <w:t>____________________________________________________________________________</w:t>
      </w:r>
    </w:p>
    <w:p w14:paraId="07040BEB" w14:textId="77777777" w:rsidR="004F5609" w:rsidRDefault="004F5609">
      <w:pPr>
        <w:pStyle w:val="Default"/>
        <w:spacing w:before="0"/>
        <w:rPr>
          <w:rStyle w:val="None"/>
          <w:sz w:val="22"/>
          <w:szCs w:val="22"/>
        </w:rPr>
      </w:pPr>
    </w:p>
    <w:p w14:paraId="4149FCCE" w14:textId="77777777" w:rsidR="004F5609" w:rsidRDefault="00F261DB">
      <w:pPr>
        <w:pStyle w:val="Default"/>
        <w:spacing w:before="0"/>
        <w:jc w:val="center"/>
        <w:rPr>
          <w:rStyle w:val="None"/>
          <w:rFonts w:ascii="Tahoma" w:eastAsia="Tahoma" w:hAnsi="Tahoma" w:cs="Tahoma"/>
          <w:b/>
          <w:bCs/>
          <w:sz w:val="32"/>
          <w:szCs w:val="32"/>
        </w:rPr>
      </w:pPr>
      <w:r>
        <w:rPr>
          <w:rStyle w:val="None"/>
          <w:rFonts w:ascii="Tahoma" w:hAnsi="Tahoma"/>
          <w:b/>
          <w:bCs/>
          <w:sz w:val="32"/>
          <w:szCs w:val="32"/>
        </w:rPr>
        <w:t>Resolution Adopting the Task Force on Racism</w:t>
      </w:r>
      <w:r>
        <w:rPr>
          <w:rStyle w:val="None"/>
          <w:rFonts w:ascii="Tahoma" w:hAnsi="Tahoma"/>
          <w:b/>
          <w:bCs/>
          <w:sz w:val="32"/>
          <w:szCs w:val="32"/>
        </w:rPr>
        <w:t>’</w:t>
      </w:r>
      <w:r>
        <w:rPr>
          <w:rStyle w:val="None"/>
          <w:rFonts w:ascii="Tahoma" w:hAnsi="Tahoma"/>
          <w:b/>
          <w:bCs/>
          <w:sz w:val="32"/>
          <w:szCs w:val="32"/>
        </w:rPr>
        <w:t>s Community, Education and Mental Health, and Housing Working Group Recommendations</w:t>
      </w:r>
    </w:p>
    <w:p w14:paraId="4E743AC9" w14:textId="77777777" w:rsidR="004F5609" w:rsidRDefault="00F261DB">
      <w:pPr>
        <w:pStyle w:val="Default"/>
        <w:spacing w:before="0"/>
        <w:jc w:val="center"/>
        <w:rPr>
          <w:rStyle w:val="None"/>
          <w:rFonts w:ascii="Tahoma" w:eastAsia="Tahoma" w:hAnsi="Tahoma" w:cs="Tahoma"/>
          <w:sz w:val="24"/>
          <w:szCs w:val="24"/>
        </w:rPr>
      </w:pPr>
      <w:r>
        <w:rPr>
          <w:rStyle w:val="None"/>
          <w:rFonts w:ascii="Tahoma" w:hAnsi="Tahoma"/>
          <w:b/>
          <w:bCs/>
          <w:sz w:val="32"/>
          <w:szCs w:val="32"/>
        </w:rPr>
        <w:t>December 12, 2022</w:t>
      </w:r>
    </w:p>
    <w:p w14:paraId="5C000397" w14:textId="77777777" w:rsidR="004F5609" w:rsidRDefault="004F5609">
      <w:pPr>
        <w:pStyle w:val="Default"/>
        <w:spacing w:before="0"/>
        <w:rPr>
          <w:rStyle w:val="None"/>
          <w:rFonts w:ascii="Tahoma" w:eastAsia="Tahoma" w:hAnsi="Tahoma" w:cs="Tahoma"/>
          <w:sz w:val="24"/>
          <w:szCs w:val="24"/>
        </w:rPr>
      </w:pPr>
    </w:p>
    <w:p w14:paraId="07969824" w14:textId="77777777" w:rsidR="004F5609" w:rsidRDefault="004F5609">
      <w:pPr>
        <w:pStyle w:val="Default"/>
        <w:spacing w:before="0"/>
        <w:rPr>
          <w:rStyle w:val="None"/>
          <w:rFonts w:ascii="Tahoma" w:eastAsia="Tahoma" w:hAnsi="Tahoma" w:cs="Tahoma"/>
          <w:sz w:val="24"/>
          <w:szCs w:val="24"/>
        </w:rPr>
      </w:pPr>
    </w:p>
    <w:p w14:paraId="37576037" w14:textId="77777777" w:rsidR="004F5609" w:rsidRDefault="00F261DB">
      <w:pPr>
        <w:pStyle w:val="Default"/>
        <w:spacing w:before="0"/>
        <w:rPr>
          <w:rStyle w:val="None"/>
          <w:rFonts w:ascii="Tahoma" w:eastAsia="Tahoma" w:hAnsi="Tahoma" w:cs="Tahoma"/>
          <w:b/>
          <w:bCs/>
        </w:rPr>
      </w:pPr>
      <w:r>
        <w:rPr>
          <w:rStyle w:val="None"/>
          <w:rFonts w:ascii="Tahoma" w:hAnsi="Tahoma"/>
          <w:b/>
          <w:bCs/>
        </w:rPr>
        <w:t>BACKGROUND &amp; RATIONALE:</w:t>
      </w:r>
    </w:p>
    <w:p w14:paraId="2E12EE3B" w14:textId="77777777" w:rsidR="004F5609" w:rsidRDefault="004F5609">
      <w:pPr>
        <w:pStyle w:val="Default"/>
        <w:spacing w:before="0"/>
        <w:rPr>
          <w:rStyle w:val="None"/>
          <w:rFonts w:ascii="Calibri" w:eastAsia="Calibri" w:hAnsi="Calibri" w:cs="Calibri"/>
          <w:sz w:val="24"/>
          <w:szCs w:val="24"/>
        </w:rPr>
      </w:pPr>
    </w:p>
    <w:p w14:paraId="274A1584" w14:textId="77777777" w:rsidR="004F5609" w:rsidRDefault="00F261DB">
      <w:pPr>
        <w:pStyle w:val="Default"/>
        <w:spacing w:before="0"/>
        <w:rPr>
          <w:rStyle w:val="None"/>
          <w:rFonts w:eastAsia="Times New Roman" w:cs="Times New Roman"/>
          <w:sz w:val="24"/>
          <w:szCs w:val="24"/>
        </w:rPr>
      </w:pPr>
      <w:r>
        <w:rPr>
          <w:rStyle w:val="None"/>
          <w:sz w:val="24"/>
          <w:szCs w:val="24"/>
        </w:rPr>
        <w:t xml:space="preserve">1. On June 8, 2020, the </w:t>
      </w:r>
      <w:r>
        <w:rPr>
          <w:rStyle w:val="None"/>
          <w:sz w:val="24"/>
          <w:szCs w:val="24"/>
        </w:rPr>
        <w:t>Commission adopted a Statement on Racism and created a Task Force</w:t>
      </w:r>
      <w:r>
        <w:rPr>
          <w:rStyle w:val="None"/>
          <w:rFonts w:eastAsia="Times New Roman" w:cs="Times New Roman"/>
          <w:sz w:val="24"/>
          <w:szCs w:val="24"/>
          <w:vertAlign w:val="superscript"/>
        </w:rPr>
        <w:footnoteReference w:id="2"/>
      </w:r>
      <w:r>
        <w:rPr>
          <w:rStyle w:val="None"/>
          <w:sz w:val="24"/>
          <w:szCs w:val="24"/>
        </w:rPr>
        <w:t xml:space="preserve"> to identify equity and justice issues within our community and to propose concrete solutions.</w:t>
      </w:r>
    </w:p>
    <w:p w14:paraId="602838C0" w14:textId="77777777" w:rsidR="004F5609" w:rsidRDefault="004F5609">
      <w:pPr>
        <w:pStyle w:val="Default"/>
        <w:spacing w:before="0"/>
        <w:rPr>
          <w:rStyle w:val="None"/>
          <w:rFonts w:eastAsia="Times New Roman" w:cs="Times New Roman"/>
          <w:sz w:val="24"/>
          <w:szCs w:val="24"/>
        </w:rPr>
      </w:pPr>
    </w:p>
    <w:p w14:paraId="021608C0" w14:textId="77777777" w:rsidR="004F5609" w:rsidRDefault="00F261DB">
      <w:pPr>
        <w:pStyle w:val="Default"/>
        <w:spacing w:before="0"/>
        <w:rPr>
          <w:rStyle w:val="None"/>
          <w:rFonts w:eastAsia="Times New Roman" w:cs="Times New Roman"/>
          <w:sz w:val="24"/>
          <w:szCs w:val="24"/>
        </w:rPr>
      </w:pPr>
      <w:r>
        <w:rPr>
          <w:rStyle w:val="None"/>
          <w:sz w:val="24"/>
          <w:szCs w:val="24"/>
        </w:rPr>
        <w:t>2. On July 13, 2020, the Commission discussed a framework for the Task Force to guide its wor</w:t>
      </w:r>
      <w:r>
        <w:rPr>
          <w:rStyle w:val="None"/>
          <w:sz w:val="24"/>
          <w:szCs w:val="24"/>
        </w:rPr>
        <w:t>k, including its mission, organization, and timetable</w:t>
      </w:r>
      <w:r>
        <w:rPr>
          <w:rStyle w:val="None"/>
          <w:rFonts w:eastAsia="Times New Roman" w:cs="Times New Roman"/>
          <w:sz w:val="24"/>
          <w:szCs w:val="24"/>
          <w:vertAlign w:val="superscript"/>
        </w:rPr>
        <w:footnoteReference w:id="3"/>
      </w:r>
      <w:r>
        <w:rPr>
          <w:rStyle w:val="None"/>
          <w:sz w:val="24"/>
          <w:szCs w:val="24"/>
        </w:rPr>
        <w:t>.</w:t>
      </w:r>
    </w:p>
    <w:p w14:paraId="225A6FEA" w14:textId="77777777" w:rsidR="004F5609" w:rsidRDefault="004F5609">
      <w:pPr>
        <w:pStyle w:val="Default"/>
        <w:spacing w:before="0"/>
        <w:rPr>
          <w:rStyle w:val="None"/>
          <w:rFonts w:eastAsia="Times New Roman" w:cs="Times New Roman"/>
          <w:sz w:val="24"/>
          <w:szCs w:val="24"/>
        </w:rPr>
      </w:pPr>
    </w:p>
    <w:p w14:paraId="02842667" w14:textId="77777777" w:rsidR="004F5609" w:rsidRDefault="00F261DB">
      <w:pPr>
        <w:pStyle w:val="Default"/>
        <w:spacing w:before="0"/>
        <w:rPr>
          <w:rStyle w:val="None"/>
          <w:rFonts w:eastAsia="Times New Roman" w:cs="Times New Roman"/>
          <w:sz w:val="24"/>
          <w:szCs w:val="24"/>
        </w:rPr>
      </w:pPr>
      <w:r>
        <w:rPr>
          <w:rStyle w:val="None"/>
          <w:sz w:val="24"/>
          <w:szCs w:val="24"/>
        </w:rPr>
        <w:t>3. The Task Force held an organizational meeting on July 15, 2020. The Commission invited any interested residents to participate in this virtual meeting, and 27 people from the community attended</w:t>
      </w:r>
      <w:r>
        <w:rPr>
          <w:rStyle w:val="None"/>
          <w:rFonts w:eastAsia="Times New Roman" w:cs="Times New Roman"/>
          <w:sz w:val="24"/>
          <w:szCs w:val="24"/>
          <w:vertAlign w:val="superscript"/>
        </w:rPr>
        <w:footnoteReference w:id="4"/>
      </w:r>
      <w:r>
        <w:rPr>
          <w:rStyle w:val="None"/>
          <w:sz w:val="24"/>
          <w:szCs w:val="24"/>
        </w:rPr>
        <w:t xml:space="preserve">. The Task Force divided into three working groups </w:t>
      </w:r>
      <w:r>
        <w:rPr>
          <w:rStyle w:val="None"/>
          <w:sz w:val="24"/>
          <w:szCs w:val="24"/>
        </w:rPr>
        <w:t xml:space="preserve">— </w:t>
      </w:r>
      <w:r>
        <w:rPr>
          <w:rStyle w:val="None"/>
          <w:sz w:val="24"/>
          <w:szCs w:val="24"/>
        </w:rPr>
        <w:t xml:space="preserve">Community, Education/ Health, and Housing </w:t>
      </w:r>
      <w:r>
        <w:rPr>
          <w:rStyle w:val="None"/>
          <w:sz w:val="24"/>
          <w:szCs w:val="24"/>
        </w:rPr>
        <w:t xml:space="preserve">— </w:t>
      </w:r>
      <w:r>
        <w:rPr>
          <w:rStyle w:val="None"/>
          <w:sz w:val="24"/>
          <w:szCs w:val="24"/>
        </w:rPr>
        <w:t>with Task Force members choosing which groups interested them. Each of the working groups met multiple times over the next three months and developed their rep</w:t>
      </w:r>
      <w:r>
        <w:rPr>
          <w:rStyle w:val="None"/>
          <w:sz w:val="24"/>
          <w:szCs w:val="24"/>
        </w:rPr>
        <w:t>orts and recommendations.</w:t>
      </w:r>
    </w:p>
    <w:p w14:paraId="22C1DEFD" w14:textId="77777777" w:rsidR="004F5609" w:rsidRDefault="00F261DB">
      <w:pPr>
        <w:pStyle w:val="Default"/>
        <w:spacing w:before="0"/>
        <w:rPr>
          <w:rStyle w:val="None"/>
          <w:rFonts w:eastAsia="Times New Roman" w:cs="Times New Roman"/>
          <w:sz w:val="24"/>
          <w:szCs w:val="24"/>
        </w:rPr>
      </w:pPr>
      <w:r>
        <w:rPr>
          <w:rStyle w:val="None"/>
          <w:sz w:val="24"/>
          <w:szCs w:val="24"/>
        </w:rPr>
        <w:lastRenderedPageBreak/>
        <w:t xml:space="preserve">   </w:t>
      </w:r>
    </w:p>
    <w:p w14:paraId="029451C7" w14:textId="77777777" w:rsidR="004F5609" w:rsidRDefault="00F261DB">
      <w:pPr>
        <w:pStyle w:val="Default"/>
        <w:spacing w:before="0"/>
        <w:rPr>
          <w:rStyle w:val="None"/>
          <w:rFonts w:eastAsia="Times New Roman" w:cs="Times New Roman"/>
          <w:sz w:val="24"/>
          <w:szCs w:val="24"/>
        </w:rPr>
      </w:pPr>
      <w:r>
        <w:rPr>
          <w:rStyle w:val="None"/>
          <w:sz w:val="24"/>
          <w:szCs w:val="24"/>
        </w:rPr>
        <w:t>4. Each of the working groups presented its draft report and recommendations at the Commission</w:t>
      </w:r>
      <w:r>
        <w:rPr>
          <w:rStyle w:val="None"/>
          <w:sz w:val="24"/>
          <w:szCs w:val="24"/>
        </w:rPr>
        <w:t>’</w:t>
      </w:r>
      <w:r>
        <w:rPr>
          <w:rStyle w:val="None"/>
          <w:sz w:val="24"/>
          <w:szCs w:val="24"/>
        </w:rPr>
        <w:t>s October 26, 2020 meeting</w:t>
      </w:r>
      <w:r>
        <w:rPr>
          <w:rStyle w:val="None"/>
          <w:rFonts w:eastAsia="Times New Roman" w:cs="Times New Roman"/>
          <w:sz w:val="24"/>
          <w:szCs w:val="24"/>
          <w:vertAlign w:val="superscript"/>
        </w:rPr>
        <w:footnoteReference w:id="5"/>
      </w:r>
      <w:r>
        <w:rPr>
          <w:rStyle w:val="None"/>
          <w:sz w:val="24"/>
          <w:szCs w:val="24"/>
        </w:rPr>
        <w:t>. Following the meeting, the working groups made some changes to the reports. Based on the revised draf</w:t>
      </w:r>
      <w:r>
        <w:rPr>
          <w:rStyle w:val="None"/>
          <w:sz w:val="24"/>
          <w:szCs w:val="24"/>
        </w:rPr>
        <w:t xml:space="preserve">t reports, the Commission held a </w:t>
      </w:r>
      <w:r>
        <w:rPr>
          <w:rStyle w:val="None"/>
          <w:sz w:val="24"/>
          <w:szCs w:val="24"/>
        </w:rPr>
        <w:t>“</w:t>
      </w:r>
      <w:r>
        <w:rPr>
          <w:rStyle w:val="None"/>
          <w:sz w:val="24"/>
          <w:szCs w:val="24"/>
        </w:rPr>
        <w:t>town hall</w:t>
      </w:r>
      <w:r>
        <w:rPr>
          <w:rStyle w:val="None"/>
          <w:sz w:val="24"/>
          <w:szCs w:val="24"/>
        </w:rPr>
        <w:t xml:space="preserve">” </w:t>
      </w:r>
      <w:r>
        <w:rPr>
          <w:rStyle w:val="None"/>
          <w:sz w:val="24"/>
          <w:szCs w:val="24"/>
        </w:rPr>
        <w:t>meeting on November 16, 2020, to get community comments and questions</w:t>
      </w:r>
      <w:r>
        <w:rPr>
          <w:rStyle w:val="None"/>
          <w:rFonts w:eastAsia="Times New Roman" w:cs="Times New Roman"/>
          <w:sz w:val="24"/>
          <w:szCs w:val="24"/>
          <w:vertAlign w:val="superscript"/>
        </w:rPr>
        <w:footnoteReference w:id="6"/>
      </w:r>
      <w:r>
        <w:rPr>
          <w:rStyle w:val="None"/>
          <w:sz w:val="24"/>
          <w:szCs w:val="24"/>
        </w:rPr>
        <w:t>. About 40 residents attended the town hall, in addition to four current commissioners and 16 members of the Task Force.</w:t>
      </w:r>
    </w:p>
    <w:p w14:paraId="0F11FCD0" w14:textId="77777777" w:rsidR="004F5609" w:rsidRDefault="004F5609">
      <w:pPr>
        <w:pStyle w:val="Default"/>
        <w:spacing w:before="0"/>
        <w:rPr>
          <w:rStyle w:val="None"/>
          <w:rFonts w:eastAsia="Times New Roman" w:cs="Times New Roman"/>
          <w:sz w:val="24"/>
          <w:szCs w:val="24"/>
        </w:rPr>
      </w:pPr>
    </w:p>
    <w:p w14:paraId="401C6FE9" w14:textId="77777777" w:rsidR="004F5609" w:rsidRDefault="00F261DB">
      <w:pPr>
        <w:pStyle w:val="Default"/>
        <w:spacing w:before="0"/>
        <w:rPr>
          <w:rStyle w:val="None"/>
          <w:rFonts w:eastAsia="Times New Roman" w:cs="Times New Roman"/>
          <w:sz w:val="24"/>
          <w:szCs w:val="24"/>
        </w:rPr>
      </w:pPr>
      <w:r>
        <w:rPr>
          <w:rStyle w:val="None"/>
          <w:sz w:val="24"/>
          <w:szCs w:val="24"/>
        </w:rPr>
        <w:t xml:space="preserve">5. On </w:t>
      </w:r>
      <w:r>
        <w:rPr>
          <w:rStyle w:val="None"/>
          <w:sz w:val="24"/>
          <w:szCs w:val="24"/>
        </w:rPr>
        <w:t>December 14, 2020, the Commission passed a resolution</w:t>
      </w:r>
      <w:r>
        <w:rPr>
          <w:rStyle w:val="None"/>
          <w:rFonts w:eastAsia="Times New Roman" w:cs="Times New Roman"/>
          <w:sz w:val="24"/>
          <w:szCs w:val="24"/>
          <w:vertAlign w:val="superscript"/>
        </w:rPr>
        <w:footnoteReference w:id="7"/>
      </w:r>
      <w:r>
        <w:rPr>
          <w:rStyle w:val="None"/>
          <w:sz w:val="24"/>
          <w:szCs w:val="24"/>
        </w:rPr>
        <w:t xml:space="preserve"> commending the Task Force working groups for the substantial substantial work that went into their reports. The resolution noted that in light of the breadth and complexity of the issues, the need for</w:t>
      </w:r>
      <w:r>
        <w:rPr>
          <w:rStyle w:val="None"/>
          <w:sz w:val="24"/>
          <w:szCs w:val="24"/>
        </w:rPr>
        <w:t xml:space="preserve"> additional community engagement, and the fact that the new Commission must assume responsibility for helping to implement any final approved reports and recommendations, the Task Force continue its work assisting the Commission, at the Commission</w:t>
      </w:r>
      <w:r>
        <w:rPr>
          <w:rStyle w:val="None"/>
          <w:sz w:val="24"/>
          <w:szCs w:val="24"/>
        </w:rPr>
        <w:t>’</w:t>
      </w:r>
      <w:r>
        <w:rPr>
          <w:rStyle w:val="None"/>
          <w:sz w:val="24"/>
          <w:szCs w:val="24"/>
        </w:rPr>
        <w:t>s direct</w:t>
      </w:r>
      <w:r>
        <w:rPr>
          <w:rStyle w:val="None"/>
          <w:sz w:val="24"/>
          <w:szCs w:val="24"/>
        </w:rPr>
        <w:t>ion, in its ongoing community engagement and development of implementation strategies and defers additional action on the working group reports for consideration in 2021.</w:t>
      </w:r>
    </w:p>
    <w:p w14:paraId="1DFE1EE7" w14:textId="77777777" w:rsidR="004F5609" w:rsidRDefault="004F5609">
      <w:pPr>
        <w:pStyle w:val="Default"/>
        <w:spacing w:before="0"/>
        <w:rPr>
          <w:rStyle w:val="None"/>
          <w:rFonts w:eastAsia="Times New Roman" w:cs="Times New Roman"/>
          <w:sz w:val="24"/>
          <w:szCs w:val="24"/>
        </w:rPr>
      </w:pPr>
    </w:p>
    <w:p w14:paraId="38F454EB" w14:textId="77777777" w:rsidR="004F5609" w:rsidRDefault="00F261DB">
      <w:pPr>
        <w:pStyle w:val="Default"/>
        <w:spacing w:before="0"/>
        <w:rPr>
          <w:rStyle w:val="None"/>
          <w:rFonts w:eastAsia="Times New Roman" w:cs="Times New Roman"/>
          <w:sz w:val="24"/>
          <w:szCs w:val="24"/>
        </w:rPr>
      </w:pPr>
      <w:r>
        <w:rPr>
          <w:rStyle w:val="None"/>
          <w:sz w:val="24"/>
          <w:szCs w:val="24"/>
        </w:rPr>
        <w:t>6. The Task Force was asked to develop realistic steps that the Commission could tak</w:t>
      </w:r>
      <w:r>
        <w:rPr>
          <w:rStyle w:val="None"/>
          <w:sz w:val="24"/>
          <w:szCs w:val="24"/>
        </w:rPr>
        <w:t>e and prepare a comprehensive report with its findings and recommendations for the Commission</w:t>
      </w:r>
      <w:r>
        <w:rPr>
          <w:rStyle w:val="None"/>
          <w:sz w:val="24"/>
          <w:szCs w:val="24"/>
        </w:rPr>
        <w:t>’</w:t>
      </w:r>
      <w:r>
        <w:rPr>
          <w:rStyle w:val="None"/>
          <w:sz w:val="24"/>
          <w:szCs w:val="24"/>
        </w:rPr>
        <w:t>s consideration. The working groups were not requested to provide implementation strategies for its final recommendations.</w:t>
      </w:r>
    </w:p>
    <w:p w14:paraId="106A7C69" w14:textId="77777777" w:rsidR="004F5609" w:rsidRDefault="004F5609">
      <w:pPr>
        <w:pStyle w:val="Default"/>
        <w:spacing w:before="0"/>
        <w:rPr>
          <w:rStyle w:val="None"/>
          <w:rFonts w:eastAsia="Times New Roman" w:cs="Times New Roman"/>
          <w:sz w:val="24"/>
          <w:szCs w:val="24"/>
        </w:rPr>
      </w:pPr>
    </w:p>
    <w:p w14:paraId="60339518" w14:textId="77777777" w:rsidR="004F5609" w:rsidRDefault="00F261DB">
      <w:pPr>
        <w:pStyle w:val="Default"/>
        <w:spacing w:before="0"/>
        <w:rPr>
          <w:rStyle w:val="None"/>
          <w:rFonts w:eastAsia="Times New Roman" w:cs="Times New Roman"/>
          <w:sz w:val="24"/>
          <w:szCs w:val="24"/>
        </w:rPr>
      </w:pPr>
      <w:r>
        <w:rPr>
          <w:rStyle w:val="None"/>
          <w:sz w:val="24"/>
          <w:szCs w:val="24"/>
        </w:rPr>
        <w:t xml:space="preserve">7. Due to the substantial discussions </w:t>
      </w:r>
      <w:r>
        <w:rPr>
          <w:rStyle w:val="None"/>
          <w:sz w:val="24"/>
          <w:szCs w:val="24"/>
        </w:rPr>
        <w:t>and considerations of the working group reports and the recommendations contained within, the ANC adopted the working group recommendations during several meetings in 2021. The Community, Education and Mental Health, and Housing  working group recommendati</w:t>
      </w:r>
      <w:r>
        <w:rPr>
          <w:rStyle w:val="None"/>
          <w:sz w:val="24"/>
          <w:szCs w:val="24"/>
        </w:rPr>
        <w:t>ons were adopted at ANC</w:t>
      </w:r>
      <w:r>
        <w:rPr>
          <w:rStyle w:val="None"/>
          <w:sz w:val="24"/>
          <w:szCs w:val="24"/>
        </w:rPr>
        <w:t>’</w:t>
      </w:r>
      <w:r>
        <w:rPr>
          <w:rStyle w:val="None"/>
          <w:sz w:val="24"/>
          <w:szCs w:val="24"/>
        </w:rPr>
        <w:t>s meetings on January 25, 2021</w:t>
      </w:r>
      <w:r>
        <w:rPr>
          <w:rStyle w:val="None"/>
          <w:rFonts w:eastAsia="Times New Roman" w:cs="Times New Roman"/>
          <w:sz w:val="24"/>
          <w:szCs w:val="24"/>
          <w:vertAlign w:val="superscript"/>
        </w:rPr>
        <w:footnoteReference w:id="8"/>
      </w:r>
      <w:r>
        <w:rPr>
          <w:rStyle w:val="None"/>
          <w:sz w:val="24"/>
          <w:szCs w:val="24"/>
        </w:rPr>
        <w:t>, February 4, 2021</w:t>
      </w:r>
      <w:r>
        <w:rPr>
          <w:rStyle w:val="None"/>
          <w:rFonts w:eastAsia="Times New Roman" w:cs="Times New Roman"/>
          <w:sz w:val="24"/>
          <w:szCs w:val="24"/>
          <w:vertAlign w:val="superscript"/>
        </w:rPr>
        <w:footnoteReference w:id="9"/>
      </w:r>
      <w:r>
        <w:rPr>
          <w:rStyle w:val="None"/>
          <w:sz w:val="24"/>
          <w:szCs w:val="24"/>
        </w:rPr>
        <w:t xml:space="preserve"> (Special Meeting), and March 22, 2021</w:t>
      </w:r>
      <w:r>
        <w:rPr>
          <w:rStyle w:val="None"/>
          <w:rFonts w:eastAsia="Times New Roman" w:cs="Times New Roman"/>
          <w:sz w:val="24"/>
          <w:szCs w:val="24"/>
          <w:vertAlign w:val="superscript"/>
        </w:rPr>
        <w:footnoteReference w:id="10"/>
      </w:r>
      <w:r>
        <w:rPr>
          <w:rStyle w:val="None"/>
          <w:sz w:val="24"/>
          <w:szCs w:val="24"/>
        </w:rPr>
        <w:t>, respectively.</w:t>
      </w:r>
    </w:p>
    <w:p w14:paraId="35EBA877" w14:textId="77777777" w:rsidR="004F5609" w:rsidRDefault="004F5609">
      <w:pPr>
        <w:pStyle w:val="Default"/>
        <w:spacing w:before="0"/>
        <w:rPr>
          <w:rStyle w:val="None"/>
          <w:rFonts w:eastAsia="Times New Roman" w:cs="Times New Roman"/>
          <w:sz w:val="24"/>
          <w:szCs w:val="24"/>
        </w:rPr>
      </w:pPr>
    </w:p>
    <w:p w14:paraId="2CAAA28A" w14:textId="77777777" w:rsidR="004F5609" w:rsidRDefault="004F5609">
      <w:pPr>
        <w:pStyle w:val="Default"/>
        <w:spacing w:before="0"/>
        <w:rPr>
          <w:rStyle w:val="None"/>
          <w:rFonts w:eastAsia="Times New Roman" w:cs="Times New Roman"/>
          <w:sz w:val="24"/>
          <w:szCs w:val="24"/>
        </w:rPr>
      </w:pPr>
    </w:p>
    <w:p w14:paraId="292A62A6" w14:textId="77777777" w:rsidR="004F5609" w:rsidRDefault="004F5609">
      <w:pPr>
        <w:pStyle w:val="Default"/>
        <w:spacing w:before="0"/>
        <w:rPr>
          <w:rStyle w:val="None"/>
        </w:rPr>
      </w:pPr>
    </w:p>
    <w:p w14:paraId="5A173DF7" w14:textId="77777777" w:rsidR="004F5609" w:rsidRDefault="00F261DB">
      <w:pPr>
        <w:pStyle w:val="Default"/>
        <w:spacing w:before="0"/>
        <w:rPr>
          <w:rStyle w:val="None"/>
          <w:rFonts w:ascii="Tahoma" w:eastAsia="Tahoma" w:hAnsi="Tahoma" w:cs="Tahoma"/>
          <w:b/>
          <w:bCs/>
        </w:rPr>
      </w:pPr>
      <w:r>
        <w:rPr>
          <w:rStyle w:val="None"/>
          <w:rFonts w:ascii="Tahoma" w:hAnsi="Tahoma"/>
          <w:b/>
          <w:bCs/>
        </w:rPr>
        <w:t>RESOLVED:</w:t>
      </w:r>
    </w:p>
    <w:p w14:paraId="48B10765" w14:textId="77777777" w:rsidR="004F5609" w:rsidRDefault="004F5609">
      <w:pPr>
        <w:pStyle w:val="Default"/>
        <w:spacing w:before="0"/>
        <w:rPr>
          <w:rStyle w:val="None"/>
          <w:rFonts w:ascii="Tahoma" w:eastAsia="Tahoma" w:hAnsi="Tahoma" w:cs="Tahoma"/>
          <w:b/>
          <w:bCs/>
          <w:sz w:val="24"/>
          <w:szCs w:val="24"/>
        </w:rPr>
      </w:pPr>
    </w:p>
    <w:p w14:paraId="4A757F4A" w14:textId="77777777" w:rsidR="004F5609" w:rsidRDefault="00F261DB">
      <w:pPr>
        <w:pStyle w:val="Default"/>
        <w:numPr>
          <w:ilvl w:val="0"/>
          <w:numId w:val="2"/>
        </w:numPr>
        <w:spacing w:before="0"/>
        <w:rPr>
          <w:sz w:val="24"/>
          <w:szCs w:val="24"/>
        </w:rPr>
      </w:pPr>
      <w:r>
        <w:rPr>
          <w:sz w:val="24"/>
          <w:szCs w:val="24"/>
        </w:rPr>
        <w:t xml:space="preserve">The ANC hereby adopts the 20 recommendations from the Task Force on Racism’s Community, Education and </w:t>
      </w:r>
      <w:r>
        <w:rPr>
          <w:sz w:val="24"/>
          <w:szCs w:val="24"/>
        </w:rPr>
        <w:t>Mental Health, and Housing Working Group’s recommendations, as amended by the Commission:</w:t>
      </w:r>
    </w:p>
    <w:p w14:paraId="18A10C4F" w14:textId="77777777" w:rsidR="004F5609" w:rsidRDefault="004F5609">
      <w:pPr>
        <w:pStyle w:val="Default"/>
        <w:spacing w:before="0"/>
        <w:rPr>
          <w:rStyle w:val="None"/>
          <w:rFonts w:eastAsia="Times New Roman" w:cs="Times New Roman"/>
          <w:b/>
          <w:bCs/>
          <w:sz w:val="24"/>
          <w:szCs w:val="24"/>
        </w:rPr>
      </w:pPr>
    </w:p>
    <w:p w14:paraId="7561DEAE" w14:textId="77777777" w:rsidR="004F5609" w:rsidRDefault="00F261DB">
      <w:pPr>
        <w:pStyle w:val="Heading2"/>
        <w:rPr>
          <w:rStyle w:val="None"/>
          <w:rFonts w:ascii="Times New Roman" w:eastAsia="Times New Roman" w:hAnsi="Times New Roman" w:cs="Times New Roman"/>
          <w:sz w:val="28"/>
          <w:szCs w:val="28"/>
          <w:u w:val="single" w:color="000000"/>
        </w:rPr>
      </w:pPr>
      <w:r>
        <w:rPr>
          <w:rStyle w:val="None"/>
          <w:rFonts w:ascii="Times New Roman" w:hAnsi="Times New Roman"/>
        </w:rPr>
        <w:t>COMMUNITY WORKING GROUP RECOMMENDATIONS</w:t>
      </w:r>
    </w:p>
    <w:p w14:paraId="46A8AAF4" w14:textId="77777777" w:rsidR="004F5609" w:rsidRDefault="004F5609">
      <w:pPr>
        <w:rPr>
          <w:rStyle w:val="None"/>
          <w:rFonts w:eastAsia="Times New Roman"/>
          <w:color w:val="000000"/>
          <w:u w:color="000000"/>
          <w14:textOutline w14:w="12700" w14:cap="flat" w14:cmpd="sng" w14:algn="ctr">
            <w14:noFill/>
            <w14:prstDash w14:val="solid"/>
            <w14:miter w14:lim="400000"/>
          </w14:textOutline>
        </w:rPr>
      </w:pPr>
    </w:p>
    <w:p w14:paraId="4FB3224A" w14:textId="77777777" w:rsidR="004F5609" w:rsidRDefault="00F261DB">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color w:val="000000"/>
          <w:u w:color="000000"/>
          <w14:textOutline w14:w="12700" w14:cap="flat" w14:cmpd="sng" w14:algn="ctr">
            <w14:noFill/>
            <w14:prstDash w14:val="solid"/>
            <w14:miter w14:lim="400000"/>
          </w14:textOutline>
        </w:rPr>
        <w:t>As part of the Community work group</w:t>
      </w:r>
      <w:r>
        <w:rPr>
          <w:rStyle w:val="None"/>
          <w:rFonts w:cs="Arial Unicode MS"/>
          <w:color w:val="000000"/>
          <w:u w:color="000000"/>
          <w14:textOutline w14:w="12700" w14:cap="flat" w14:cmpd="sng" w14:algn="ctr">
            <w14:noFill/>
            <w14:prstDash w14:val="solid"/>
            <w14:miter w14:lim="400000"/>
          </w14:textOutline>
        </w:rPr>
        <w:t>’</w:t>
      </w:r>
      <w:r>
        <w:rPr>
          <w:rStyle w:val="None"/>
          <w:rFonts w:cs="Arial Unicode MS"/>
          <w:color w:val="000000"/>
          <w:u w:color="000000"/>
          <w14:textOutline w14:w="12700" w14:cap="flat" w14:cmpd="sng" w14:algn="ctr">
            <w14:noFill/>
            <w14:prstDash w14:val="solid"/>
            <w14:miter w14:lim="400000"/>
          </w14:textOutline>
        </w:rPr>
        <w:t>s analysis, the group believed it was important to establish a process that: 1) provides an overview of Chevy Chase history: 2) establishes a gu</w:t>
      </w:r>
      <w:r>
        <w:rPr>
          <w:rStyle w:val="None"/>
          <w:rFonts w:cs="Arial Unicode MS"/>
          <w:color w:val="000000"/>
          <w:u w:color="000000"/>
          <w14:textOutline w14:w="12700" w14:cap="flat" w14:cmpd="sng" w14:algn="ctr">
            <w14:noFill/>
            <w14:prstDash w14:val="solid"/>
            <w14:miter w14:lim="400000"/>
          </w14:textOutline>
        </w:rPr>
        <w:t>iding framework; and 3) delves into specific recommendations for the future of Chevy Chase DC. The Community working group</w:t>
      </w:r>
      <w:r>
        <w:rPr>
          <w:rStyle w:val="None"/>
          <w:rFonts w:cs="Arial Unicode MS"/>
          <w:color w:val="000000"/>
          <w:u w:color="000000"/>
          <w14:textOutline w14:w="12700" w14:cap="flat" w14:cmpd="sng" w14:algn="ctr">
            <w14:noFill/>
            <w14:prstDash w14:val="solid"/>
            <w14:miter w14:lim="400000"/>
          </w14:textOutline>
        </w:rPr>
        <w:t>’</w:t>
      </w:r>
      <w:r>
        <w:rPr>
          <w:rStyle w:val="None"/>
          <w:rFonts w:cs="Arial Unicode MS"/>
          <w:color w:val="000000"/>
          <w:u w:color="000000"/>
          <w14:textOutline w14:w="12700" w14:cap="flat" w14:cmpd="sng" w14:algn="ctr">
            <w14:noFill/>
            <w14:prstDash w14:val="solid"/>
            <w14:miter w14:lim="400000"/>
          </w14:textOutline>
        </w:rPr>
        <w:t>s eight recommendations focuses on three areas: 1) Community Input and Awareness; 2) Physical Environment; and 3) District Pol</w:t>
      </w:r>
      <w:r>
        <w:rPr>
          <w:rStyle w:val="None"/>
          <w:rFonts w:cs="Arial Unicode MS"/>
          <w:color w:val="000000"/>
          <w:u w:color="000000"/>
          <w14:textOutline w14:w="12700" w14:cap="flat" w14:cmpd="sng" w14:algn="ctr">
            <w14:noFill/>
            <w14:prstDash w14:val="solid"/>
            <w14:miter w14:lim="400000"/>
          </w14:textOutline>
        </w:rPr>
        <w:t xml:space="preserve">icies/Programs. </w:t>
      </w:r>
    </w:p>
    <w:p w14:paraId="26374DF2" w14:textId="77777777" w:rsidR="004F5609" w:rsidRDefault="004F5609">
      <w:pPr>
        <w:rPr>
          <w:rStyle w:val="None"/>
          <w:rFonts w:eastAsia="Times New Roman"/>
          <w:color w:val="000000"/>
          <w:sz w:val="22"/>
          <w:szCs w:val="22"/>
          <w:u w:color="000000"/>
          <w14:textOutline w14:w="12700" w14:cap="flat" w14:cmpd="sng" w14:algn="ctr">
            <w14:noFill/>
            <w14:prstDash w14:val="solid"/>
            <w14:miter w14:lim="400000"/>
          </w14:textOutline>
        </w:rPr>
      </w:pPr>
    </w:p>
    <w:p w14:paraId="32B60752" w14:textId="77777777" w:rsidR="004F5609" w:rsidRDefault="00F261DB">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b/>
          <w:bCs/>
          <w:color w:val="000000"/>
          <w:u w:color="000000"/>
          <w14:textOutline w14:w="12700" w14:cap="flat" w14:cmpd="sng" w14:algn="ctr">
            <w14:noFill/>
            <w14:prstDash w14:val="solid"/>
            <w14:miter w14:lim="400000"/>
          </w14:textOutline>
        </w:rPr>
        <w:t>Recommendation 1:</w:t>
      </w:r>
      <w:r>
        <w:rPr>
          <w:rStyle w:val="None"/>
          <w:rFonts w:cs="Arial Unicode MS"/>
          <w:color w:val="000000"/>
          <w:u w:color="000000"/>
          <w14:textOutline w14:w="12700" w14:cap="flat" w14:cmpd="sng" w14:algn="ctr">
            <w14:noFill/>
            <w14:prstDash w14:val="solid"/>
            <w14:miter w14:lim="400000"/>
          </w14:textOutline>
        </w:rPr>
        <w:t xml:space="preserve"> Establish a Racial and Social Equity Standing Committee.</w:t>
      </w:r>
    </w:p>
    <w:p w14:paraId="0C43966E" w14:textId="77777777" w:rsidR="004F5609" w:rsidRDefault="004F5609">
      <w:pPr>
        <w:rPr>
          <w:rStyle w:val="None"/>
          <w:rFonts w:eastAsia="Times New Roman"/>
          <w:color w:val="000000"/>
          <w:u w:color="000000"/>
          <w14:textOutline w14:w="12700" w14:cap="flat" w14:cmpd="sng" w14:algn="ctr">
            <w14:noFill/>
            <w14:prstDash w14:val="solid"/>
            <w14:miter w14:lim="400000"/>
          </w14:textOutline>
        </w:rPr>
      </w:pPr>
    </w:p>
    <w:p w14:paraId="17EEB1EF" w14:textId="77777777" w:rsidR="004F5609" w:rsidRDefault="00F261DB">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b/>
          <w:bCs/>
          <w:color w:val="000000"/>
          <w:u w:color="000000"/>
          <w14:textOutline w14:w="12700" w14:cap="flat" w14:cmpd="sng" w14:algn="ctr">
            <w14:noFill/>
            <w14:prstDash w14:val="solid"/>
            <w14:miter w14:lim="400000"/>
          </w14:textOutline>
        </w:rPr>
        <w:t>Recommendation 2:</w:t>
      </w:r>
      <w:r>
        <w:rPr>
          <w:rStyle w:val="None"/>
          <w:rFonts w:cs="Arial Unicode MS"/>
          <w:color w:val="000000"/>
          <w:u w:color="000000"/>
          <w14:textOutline w14:w="12700" w14:cap="flat" w14:cmpd="sng" w14:algn="ctr">
            <w14:noFill/>
            <w14:prstDash w14:val="solid"/>
            <w14:miter w14:lim="400000"/>
          </w14:textOutline>
        </w:rPr>
        <w:t xml:space="preserve"> The Commission tasks the standing committee on Racial and Social Equity to study the recommendation to create a Racial Response Network and develop an implementation plan for fu</w:t>
      </w:r>
      <w:r>
        <w:rPr>
          <w:rStyle w:val="None"/>
          <w:rFonts w:cs="Arial Unicode MS"/>
          <w:color w:val="000000"/>
          <w:u w:color="000000"/>
          <w14:textOutline w14:w="12700" w14:cap="flat" w14:cmpd="sng" w14:algn="ctr">
            <w14:noFill/>
            <w14:prstDash w14:val="solid"/>
            <w14:miter w14:lim="400000"/>
          </w14:textOutline>
        </w:rPr>
        <w:t>rther Commission consideration.  In doing so, the standing committee will take into full consideration resources, benefits, risks, and community engagement and feedback in its final recommendations to the Commission.</w:t>
      </w:r>
    </w:p>
    <w:p w14:paraId="3B2CEB9A" w14:textId="77777777" w:rsidR="004F5609" w:rsidRDefault="004F5609">
      <w:pPr>
        <w:rPr>
          <w:rStyle w:val="None"/>
          <w:rFonts w:eastAsia="Times New Roman"/>
          <w:color w:val="000000"/>
          <w:u w:color="000000"/>
          <w14:textOutline w14:w="12700" w14:cap="flat" w14:cmpd="sng" w14:algn="ctr">
            <w14:noFill/>
            <w14:prstDash w14:val="solid"/>
            <w14:miter w14:lim="400000"/>
          </w14:textOutline>
        </w:rPr>
      </w:pPr>
    </w:p>
    <w:p w14:paraId="45573B40" w14:textId="77777777" w:rsidR="004F5609" w:rsidRDefault="00F261DB">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b/>
          <w:bCs/>
          <w:color w:val="000000"/>
          <w:u w:color="000000"/>
          <w14:textOutline w14:w="12700" w14:cap="flat" w14:cmpd="sng" w14:algn="ctr">
            <w14:noFill/>
            <w14:prstDash w14:val="solid"/>
            <w14:miter w14:lim="400000"/>
          </w14:textOutline>
        </w:rPr>
        <w:t>Recommendation 3:</w:t>
      </w:r>
      <w:r>
        <w:rPr>
          <w:rStyle w:val="None"/>
          <w:rFonts w:cs="Arial Unicode MS"/>
          <w:color w:val="000000"/>
          <w:u w:color="000000"/>
          <w14:textOutline w14:w="12700" w14:cap="flat" w14:cmpd="sng" w14:algn="ctr">
            <w14:noFill/>
            <w14:prstDash w14:val="solid"/>
            <w14:miter w14:lim="400000"/>
          </w14:textOutline>
        </w:rPr>
        <w:t xml:space="preserve"> Create a website to share information and resources.</w:t>
      </w:r>
    </w:p>
    <w:p w14:paraId="3E88EAF4" w14:textId="77777777" w:rsidR="004F5609" w:rsidRDefault="004F5609">
      <w:pPr>
        <w:rPr>
          <w:rStyle w:val="None"/>
          <w:rFonts w:eastAsia="Times New Roman"/>
          <w:color w:val="000000"/>
          <w:u w:color="000000"/>
          <w14:textOutline w14:w="12700" w14:cap="flat" w14:cmpd="sng" w14:algn="ctr">
            <w14:noFill/>
            <w14:prstDash w14:val="solid"/>
            <w14:miter w14:lim="400000"/>
          </w14:textOutline>
        </w:rPr>
      </w:pPr>
    </w:p>
    <w:p w14:paraId="25AA7147" w14:textId="77777777" w:rsidR="004F5609" w:rsidRDefault="00F261DB">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b/>
          <w:bCs/>
          <w:color w:val="000000"/>
          <w:u w:color="000000"/>
          <w14:textOutline w14:w="12700" w14:cap="flat" w14:cmpd="sng" w14:algn="ctr">
            <w14:noFill/>
            <w14:prstDash w14:val="solid"/>
            <w14:miter w14:lim="400000"/>
          </w14:textOutline>
        </w:rPr>
        <w:t>Recommendation 4</w:t>
      </w:r>
      <w:r>
        <w:rPr>
          <w:rStyle w:val="None"/>
          <w:rFonts w:cs="Arial Unicode MS"/>
          <w:color w:val="000000"/>
          <w:u w:color="000000"/>
          <w14:textOutline w14:w="12700" w14:cap="flat" w14:cmpd="sng" w14:algn="ctr">
            <w14:noFill/>
            <w14:prstDash w14:val="solid"/>
            <w14:miter w14:lim="400000"/>
          </w14:textOutline>
        </w:rPr>
        <w:t>: Foster partnerships with other organizations.</w:t>
      </w:r>
    </w:p>
    <w:p w14:paraId="16C87415" w14:textId="77777777" w:rsidR="004F5609" w:rsidRDefault="004F5609">
      <w:pPr>
        <w:rPr>
          <w:rStyle w:val="None"/>
          <w:rFonts w:eastAsia="Times New Roman"/>
          <w:color w:val="000000"/>
          <w:u w:color="000000"/>
          <w14:textOutline w14:w="12700" w14:cap="flat" w14:cmpd="sng" w14:algn="ctr">
            <w14:noFill/>
            <w14:prstDash w14:val="solid"/>
            <w14:miter w14:lim="400000"/>
          </w14:textOutline>
        </w:rPr>
      </w:pPr>
    </w:p>
    <w:p w14:paraId="231A0174" w14:textId="77777777" w:rsidR="004F5609" w:rsidRDefault="00F261DB">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b/>
          <w:bCs/>
          <w:color w:val="000000"/>
          <w:u w:color="000000"/>
          <w14:textOutline w14:w="12700" w14:cap="flat" w14:cmpd="sng" w14:algn="ctr">
            <w14:noFill/>
            <w14:prstDash w14:val="solid"/>
            <w14:miter w14:lim="400000"/>
          </w14:textOutline>
        </w:rPr>
        <w:t>Recommendation 5:</w:t>
      </w:r>
      <w:r>
        <w:rPr>
          <w:rStyle w:val="None"/>
          <w:rFonts w:cs="Arial Unicode MS"/>
          <w:color w:val="000000"/>
          <w:u w:color="000000"/>
          <w14:textOutline w14:w="12700" w14:cap="flat" w14:cmpd="sng" w14:algn="ctr">
            <w14:noFill/>
            <w14:prstDash w14:val="solid"/>
            <w14:miter w14:lim="400000"/>
          </w14:textOutline>
        </w:rPr>
        <w:t xml:space="preserve"> The Commission tasks the standing committee on Racial and Social Equity to study the recommendation to propose community survey questions and develop an implementation pl</w:t>
      </w:r>
      <w:r>
        <w:rPr>
          <w:rStyle w:val="None"/>
          <w:rFonts w:cs="Arial Unicode MS"/>
          <w:color w:val="000000"/>
          <w:u w:color="000000"/>
          <w14:textOutline w14:w="12700" w14:cap="flat" w14:cmpd="sng" w14:algn="ctr">
            <w14:noFill/>
            <w14:prstDash w14:val="solid"/>
            <w14:miter w14:lim="400000"/>
          </w14:textOutline>
        </w:rPr>
        <w:t>an for further Commission consideration.</w:t>
      </w:r>
    </w:p>
    <w:p w14:paraId="37B67EFB" w14:textId="77777777" w:rsidR="004F5609" w:rsidRDefault="004F5609">
      <w:pPr>
        <w:rPr>
          <w:rStyle w:val="None"/>
          <w:rFonts w:eastAsia="Times New Roman"/>
          <w:color w:val="000000"/>
          <w:u w:color="000000"/>
          <w14:textOutline w14:w="12700" w14:cap="flat" w14:cmpd="sng" w14:algn="ctr">
            <w14:noFill/>
            <w14:prstDash w14:val="solid"/>
            <w14:miter w14:lim="400000"/>
          </w14:textOutline>
        </w:rPr>
      </w:pPr>
    </w:p>
    <w:p w14:paraId="6F3233BB" w14:textId="77777777" w:rsidR="004F5609" w:rsidRDefault="00F261DB">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b/>
          <w:bCs/>
          <w:color w:val="000000"/>
          <w:u w:color="000000"/>
          <w14:textOutline w14:w="12700" w14:cap="flat" w14:cmpd="sng" w14:algn="ctr">
            <w14:noFill/>
            <w14:prstDash w14:val="solid"/>
            <w14:miter w14:lim="400000"/>
          </w14:textOutline>
        </w:rPr>
        <w:t>Recommendation</w:t>
      </w:r>
      <w:r>
        <w:rPr>
          <w:rStyle w:val="None"/>
          <w:rFonts w:cs="Arial Unicode MS"/>
          <w:b/>
          <w:bCs/>
          <w:color w:val="000000"/>
          <w:u w:color="000000"/>
          <w14:textOutline w14:w="12700" w14:cap="flat" w14:cmpd="sng" w14:algn="ctr">
            <w14:noFill/>
            <w14:prstDash w14:val="solid"/>
            <w14:miter w14:lim="400000"/>
          </w14:textOutline>
        </w:rPr>
        <w:t xml:space="preserve"> 6:</w:t>
      </w:r>
      <w:r>
        <w:rPr>
          <w:rStyle w:val="None"/>
          <w:rFonts w:cs="Arial Unicode MS"/>
          <w:color w:val="000000"/>
          <w:u w:color="000000"/>
          <w14:textOutline w14:w="12700" w14:cap="flat" w14:cmpd="sng" w14:algn="ctr">
            <w14:noFill/>
            <w14:prstDash w14:val="solid"/>
            <w14:miter w14:lim="400000"/>
          </w14:textOutline>
        </w:rPr>
        <w:t xml:space="preserve"> The Commission tasks the standing committee on Racial and Social Equity to study the recommendation to create Community C</w:t>
      </w:r>
      <w:r>
        <w:rPr>
          <w:rStyle w:val="None"/>
          <w:rFonts w:cs="Arial Unicode MS"/>
          <w:color w:val="000000"/>
          <w:u w:color="000000"/>
          <w14:textOutline w14:w="12700" w14:cap="flat" w14:cmpd="sng" w14:algn="ctr">
            <w14:noFill/>
            <w14:prstDash w14:val="solid"/>
            <w14:miter w14:lim="400000"/>
          </w14:textOutline>
        </w:rPr>
        <w:t xml:space="preserve">enter space for events and activities supporting racial equity and inclusion, and develop an implementation plan for consideration in collaboration with the Small Area Plan.   </w:t>
      </w:r>
    </w:p>
    <w:p w14:paraId="73F770E3" w14:textId="77777777" w:rsidR="004F5609" w:rsidRDefault="004F5609">
      <w:pPr>
        <w:rPr>
          <w:rStyle w:val="None"/>
          <w:rFonts w:eastAsia="Times New Roman"/>
          <w:color w:val="000000"/>
          <w:u w:color="000000"/>
          <w14:textOutline w14:w="12700" w14:cap="flat" w14:cmpd="sng" w14:algn="ctr">
            <w14:noFill/>
            <w14:prstDash w14:val="solid"/>
            <w14:miter w14:lim="400000"/>
          </w14:textOutline>
        </w:rPr>
      </w:pPr>
    </w:p>
    <w:p w14:paraId="76B29A4A" w14:textId="77777777" w:rsidR="004F5609" w:rsidRDefault="00F261DB">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b/>
          <w:bCs/>
          <w:color w:val="000000"/>
          <w:u w:color="000000"/>
          <w14:textOutline w14:w="12700" w14:cap="flat" w14:cmpd="sng" w14:algn="ctr">
            <w14:noFill/>
            <w14:prstDash w14:val="solid"/>
            <w14:miter w14:lim="400000"/>
          </w14:textOutline>
        </w:rPr>
        <w:t xml:space="preserve">Recommendation 7: </w:t>
      </w:r>
      <w:r>
        <w:rPr>
          <w:rStyle w:val="None"/>
          <w:rFonts w:cs="Arial Unicode MS"/>
          <w:color w:val="000000"/>
          <w:u w:color="000000"/>
          <w14:textOutline w14:w="12700" w14:cap="flat" w14:cmpd="sng" w14:algn="ctr">
            <w14:noFill/>
            <w14:prstDash w14:val="solid"/>
            <w14:miter w14:lim="400000"/>
          </w14:textOutline>
        </w:rPr>
        <w:t>Facilitate ongoing work regarding Newlands fountain and naming issues, including appropriate eduction measures.</w:t>
      </w:r>
    </w:p>
    <w:p w14:paraId="3CD60364" w14:textId="77777777" w:rsidR="004F5609" w:rsidRDefault="004F5609">
      <w:pPr>
        <w:rPr>
          <w:rStyle w:val="None"/>
          <w:rFonts w:eastAsia="Times New Roman"/>
          <w:b/>
          <w:bCs/>
          <w:color w:val="000000"/>
          <w:u w:color="000000"/>
          <w14:textOutline w14:w="12700" w14:cap="flat" w14:cmpd="sng" w14:algn="ctr">
            <w14:noFill/>
            <w14:prstDash w14:val="solid"/>
            <w14:miter w14:lim="400000"/>
          </w14:textOutline>
        </w:rPr>
      </w:pPr>
    </w:p>
    <w:p w14:paraId="794CEC91" w14:textId="77777777" w:rsidR="004F5609" w:rsidRDefault="00F261DB">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b/>
          <w:bCs/>
          <w:color w:val="000000"/>
          <w:u w:color="000000"/>
          <w14:textOutline w14:w="12700" w14:cap="flat" w14:cmpd="sng" w14:algn="ctr">
            <w14:noFill/>
            <w14:prstDash w14:val="solid"/>
            <w14:miter w14:lim="400000"/>
          </w14:textOutline>
        </w:rPr>
        <w:t xml:space="preserve">Recommendation 8: </w:t>
      </w:r>
      <w:r>
        <w:rPr>
          <w:rStyle w:val="None"/>
          <w:rFonts w:cs="Arial Unicode MS"/>
          <w:color w:val="000000"/>
          <w:u w:color="000000"/>
          <w14:textOutline w14:w="12700" w14:cap="flat" w14:cmpd="sng" w14:algn="ctr">
            <w14:noFill/>
            <w14:prstDash w14:val="solid"/>
            <w14:miter w14:lim="400000"/>
          </w14:textOutline>
        </w:rPr>
        <w:t>Support District Programs and Policies to achieve racial and social equity within our community.</w:t>
      </w:r>
    </w:p>
    <w:p w14:paraId="171C5D55" w14:textId="77777777" w:rsidR="004F5609" w:rsidRDefault="004F5609">
      <w:pPr>
        <w:rPr>
          <w:rStyle w:val="None"/>
          <w:rFonts w:eastAsia="Times New Roman"/>
          <w:color w:val="000000"/>
          <w:u w:color="000000"/>
          <w14:textOutline w14:w="12700" w14:cap="flat" w14:cmpd="sng" w14:algn="ctr">
            <w14:noFill/>
            <w14:prstDash w14:val="solid"/>
            <w14:miter w14:lim="400000"/>
          </w14:textOutline>
        </w:rPr>
      </w:pPr>
    </w:p>
    <w:p w14:paraId="363533A9" w14:textId="77777777" w:rsidR="004F5609" w:rsidRDefault="00F261DB">
      <w:pPr>
        <w:pStyle w:val="Heading2"/>
        <w:rPr>
          <w:rStyle w:val="None"/>
          <w:rFonts w:ascii="Times New Roman" w:eastAsia="Times New Roman" w:hAnsi="Times New Roman" w:cs="Times New Roman"/>
          <w:sz w:val="28"/>
          <w:szCs w:val="28"/>
          <w:u w:val="single" w:color="000000"/>
        </w:rPr>
      </w:pPr>
      <w:r>
        <w:rPr>
          <w:rStyle w:val="None"/>
          <w:rFonts w:ascii="Times New Roman" w:hAnsi="Times New Roman"/>
          <w:u w:color="000000"/>
        </w:rPr>
        <w:t>EDUCATION AND MENTAL HEALTH W</w:t>
      </w:r>
      <w:r>
        <w:rPr>
          <w:rStyle w:val="None"/>
          <w:rFonts w:ascii="Times New Roman" w:hAnsi="Times New Roman"/>
        </w:rPr>
        <w:t>ORKING GROUP RECOMMENDATI</w:t>
      </w:r>
      <w:r>
        <w:rPr>
          <w:rStyle w:val="None"/>
          <w:rFonts w:ascii="Times New Roman" w:hAnsi="Times New Roman"/>
        </w:rPr>
        <w:t>ONS</w:t>
      </w:r>
    </w:p>
    <w:p w14:paraId="320BB38F" w14:textId="77777777" w:rsidR="004F5609" w:rsidRDefault="004F5609">
      <w:pPr>
        <w:pStyle w:val="Default"/>
        <w:spacing w:before="0"/>
        <w:rPr>
          <w:rStyle w:val="None"/>
          <w:sz w:val="24"/>
          <w:szCs w:val="24"/>
        </w:rPr>
      </w:pPr>
    </w:p>
    <w:p w14:paraId="05F454A3" w14:textId="77777777" w:rsidR="004F5609" w:rsidRDefault="00F261DB">
      <w:pPr>
        <w:pStyle w:val="Default"/>
        <w:spacing w:before="0"/>
        <w:rPr>
          <w:rStyle w:val="None"/>
          <w:rFonts w:eastAsia="Times New Roman" w:cs="Times New Roman"/>
          <w:sz w:val="24"/>
          <w:szCs w:val="24"/>
        </w:rPr>
      </w:pPr>
      <w:r>
        <w:rPr>
          <w:rStyle w:val="None"/>
          <w:sz w:val="24"/>
          <w:szCs w:val="24"/>
        </w:rPr>
        <w:t>In an increasingly prosperous, gentrifying and unequal city and region, race-based Education and Mental Health challenges and disparities in DC exist and persists across neighborhoods despite some recent pre-pandemic progress. In our Chevy Chase neigh</w:t>
      </w:r>
      <w:r>
        <w:rPr>
          <w:rStyle w:val="None"/>
          <w:sz w:val="24"/>
          <w:szCs w:val="24"/>
        </w:rPr>
        <w:t>borhood, the relatively high median household income and cost of housing limit internal disparities, but position our community at the privileged end of disparities between our community and others across DC. We must work to help change this current situat</w:t>
      </w:r>
      <w:r>
        <w:rPr>
          <w:rStyle w:val="None"/>
          <w:sz w:val="24"/>
          <w:szCs w:val="24"/>
        </w:rPr>
        <w:t>ion. In keeping with the Task Force on Racism</w:t>
      </w:r>
      <w:r>
        <w:rPr>
          <w:rStyle w:val="None"/>
          <w:sz w:val="24"/>
          <w:szCs w:val="24"/>
        </w:rPr>
        <w:t>’</w:t>
      </w:r>
      <w:r>
        <w:rPr>
          <w:rStyle w:val="None"/>
          <w:sz w:val="24"/>
          <w:szCs w:val="24"/>
        </w:rPr>
        <w:t>s objective to focus on substantive issues and propose realistic steps that the Commission can take, the Education and Mental Health work group proposes action on five key issues to reduce this race-based imbal</w:t>
      </w:r>
      <w:r>
        <w:rPr>
          <w:rStyle w:val="None"/>
          <w:sz w:val="24"/>
          <w:szCs w:val="24"/>
        </w:rPr>
        <w:t>ance.</w:t>
      </w:r>
    </w:p>
    <w:p w14:paraId="095FA2F9" w14:textId="77777777" w:rsidR="004F5609" w:rsidRDefault="004F5609">
      <w:pPr>
        <w:pStyle w:val="Default"/>
        <w:spacing w:before="0"/>
        <w:rPr>
          <w:rStyle w:val="None"/>
          <w:rFonts w:eastAsia="Times New Roman" w:cs="Times New Roman"/>
          <w:sz w:val="24"/>
          <w:szCs w:val="24"/>
        </w:rPr>
      </w:pPr>
    </w:p>
    <w:p w14:paraId="34FBCEF3" w14:textId="77777777" w:rsidR="004F5609" w:rsidRDefault="00F261DB">
      <w:pPr>
        <w:pStyle w:val="Default"/>
        <w:spacing w:before="0"/>
        <w:rPr>
          <w:rStyle w:val="None"/>
          <w:rFonts w:eastAsia="Times New Roman" w:cs="Times New Roman"/>
          <w:sz w:val="24"/>
          <w:szCs w:val="24"/>
          <w:u w:color="FF0000"/>
        </w:rPr>
      </w:pPr>
      <w:r>
        <w:rPr>
          <w:rStyle w:val="None"/>
          <w:sz w:val="24"/>
          <w:szCs w:val="24"/>
          <w:u w:color="FF0000"/>
        </w:rPr>
        <w:t>The new Standing Committee on Racial Justice and Social Equity carry out the five areas of ongoing work proposed below, in accordance with the identified goals, objectives, and activities:</w:t>
      </w:r>
    </w:p>
    <w:p w14:paraId="3B3F055D" w14:textId="77777777" w:rsidR="004F5609" w:rsidRDefault="004F5609">
      <w:pPr>
        <w:pStyle w:val="Default"/>
        <w:spacing w:before="0"/>
        <w:rPr>
          <w:sz w:val="24"/>
          <w:szCs w:val="24"/>
          <w:u w:color="FF0000"/>
        </w:rPr>
      </w:pPr>
    </w:p>
    <w:p w14:paraId="7BBD8664" w14:textId="77777777" w:rsidR="004F5609" w:rsidRDefault="00F261DB">
      <w:pPr>
        <w:pStyle w:val="Default"/>
        <w:numPr>
          <w:ilvl w:val="0"/>
          <w:numId w:val="4"/>
        </w:numPr>
        <w:spacing w:before="0"/>
        <w:rPr>
          <w:sz w:val="24"/>
          <w:szCs w:val="24"/>
        </w:rPr>
      </w:pPr>
      <w:r>
        <w:rPr>
          <w:rStyle w:val="None"/>
          <w:sz w:val="24"/>
          <w:szCs w:val="24"/>
          <w:u w:color="FF0000"/>
        </w:rPr>
        <w:t>Reducing Education Financing Inequalities</w:t>
      </w:r>
    </w:p>
    <w:p w14:paraId="30D9A0B7" w14:textId="77777777" w:rsidR="004F5609" w:rsidRDefault="00F261DB">
      <w:pPr>
        <w:pStyle w:val="Default"/>
        <w:numPr>
          <w:ilvl w:val="0"/>
          <w:numId w:val="4"/>
        </w:numPr>
        <w:spacing w:before="0"/>
        <w:rPr>
          <w:sz w:val="24"/>
          <w:szCs w:val="24"/>
        </w:rPr>
      </w:pPr>
      <w:r>
        <w:rPr>
          <w:rStyle w:val="None"/>
          <w:sz w:val="24"/>
          <w:szCs w:val="24"/>
          <w:u w:color="FF0000"/>
        </w:rPr>
        <w:t>Deepening Anti-Racism Curriculum</w:t>
      </w:r>
    </w:p>
    <w:p w14:paraId="27F76606" w14:textId="77777777" w:rsidR="004F5609" w:rsidRDefault="00F261DB">
      <w:pPr>
        <w:pStyle w:val="Default"/>
        <w:numPr>
          <w:ilvl w:val="0"/>
          <w:numId w:val="4"/>
        </w:numPr>
        <w:spacing w:before="0"/>
        <w:rPr>
          <w:sz w:val="24"/>
          <w:szCs w:val="24"/>
        </w:rPr>
      </w:pPr>
      <w:r>
        <w:rPr>
          <w:rStyle w:val="None"/>
          <w:sz w:val="24"/>
          <w:szCs w:val="24"/>
          <w:u w:color="FF0000"/>
        </w:rPr>
        <w:t>Community Engagement</w:t>
      </w:r>
    </w:p>
    <w:p w14:paraId="5911A9FA" w14:textId="77777777" w:rsidR="004F5609" w:rsidRDefault="00F261DB">
      <w:pPr>
        <w:pStyle w:val="Default"/>
        <w:numPr>
          <w:ilvl w:val="0"/>
          <w:numId w:val="4"/>
        </w:numPr>
        <w:spacing w:before="0"/>
        <w:rPr>
          <w:sz w:val="24"/>
          <w:szCs w:val="24"/>
        </w:rPr>
      </w:pPr>
      <w:r>
        <w:rPr>
          <w:rStyle w:val="None"/>
          <w:sz w:val="24"/>
          <w:szCs w:val="24"/>
          <w:u w:color="FF0000"/>
        </w:rPr>
        <w:t>Closing the Digital Technology Gap</w:t>
      </w:r>
    </w:p>
    <w:p w14:paraId="15B2C5B2" w14:textId="77777777" w:rsidR="004F5609" w:rsidRDefault="00F261DB">
      <w:pPr>
        <w:pStyle w:val="Default"/>
        <w:numPr>
          <w:ilvl w:val="0"/>
          <w:numId w:val="4"/>
        </w:numPr>
        <w:spacing w:before="0"/>
        <w:rPr>
          <w:sz w:val="24"/>
          <w:szCs w:val="24"/>
        </w:rPr>
      </w:pPr>
      <w:r>
        <w:rPr>
          <w:rStyle w:val="None"/>
          <w:sz w:val="24"/>
          <w:szCs w:val="24"/>
          <w:u w:color="FF0000"/>
        </w:rPr>
        <w:t>Expand Social-Emotional Learning Programs</w:t>
      </w:r>
    </w:p>
    <w:p w14:paraId="06570A65" w14:textId="77777777" w:rsidR="004F5609" w:rsidRDefault="004F5609">
      <w:pPr>
        <w:pStyle w:val="Default"/>
        <w:spacing w:before="0"/>
        <w:rPr>
          <w:rStyle w:val="None"/>
          <w:b/>
          <w:bCs/>
          <w:sz w:val="24"/>
          <w:szCs w:val="24"/>
        </w:rPr>
      </w:pPr>
    </w:p>
    <w:p w14:paraId="5436782B" w14:textId="77777777" w:rsidR="004F5609" w:rsidRDefault="00F261DB">
      <w:pPr>
        <w:pStyle w:val="Default"/>
        <w:spacing w:before="0"/>
        <w:rPr>
          <w:rStyle w:val="None"/>
          <w:rFonts w:eastAsia="Times New Roman" w:cs="Times New Roman"/>
          <w:b/>
          <w:bCs/>
          <w:sz w:val="24"/>
          <w:szCs w:val="24"/>
          <w:u w:val="single"/>
        </w:rPr>
      </w:pPr>
      <w:r>
        <w:rPr>
          <w:rStyle w:val="None"/>
          <w:b/>
          <w:bCs/>
          <w:sz w:val="24"/>
          <w:szCs w:val="24"/>
          <w:u w:val="single"/>
        </w:rPr>
        <w:t xml:space="preserve"> Recommendation 1: Reducing Education Financing Inequalities</w:t>
      </w:r>
    </w:p>
    <w:p w14:paraId="48ACDB4B" w14:textId="77777777" w:rsidR="004F5609" w:rsidRDefault="004F5609">
      <w:pPr>
        <w:pStyle w:val="Default"/>
        <w:shd w:val="clear" w:color="auto" w:fill="FFFFFF"/>
        <w:spacing w:before="0"/>
        <w:ind w:left="1440" w:hanging="1440"/>
        <w:rPr>
          <w:rStyle w:val="None"/>
          <w:sz w:val="24"/>
          <w:szCs w:val="24"/>
          <w:u w:val="single"/>
        </w:rPr>
      </w:pPr>
    </w:p>
    <w:p w14:paraId="2A65A5A3" w14:textId="77777777" w:rsidR="004F5609" w:rsidRDefault="00F261DB">
      <w:pPr>
        <w:pStyle w:val="Default"/>
        <w:shd w:val="clear" w:color="auto" w:fill="FFFFFF"/>
        <w:spacing w:before="0"/>
        <w:ind w:left="1440" w:hanging="1440"/>
        <w:rPr>
          <w:rStyle w:val="None"/>
          <w:rFonts w:eastAsia="Times New Roman" w:cs="Times New Roman"/>
          <w:b/>
          <w:bCs/>
          <w:sz w:val="24"/>
          <w:szCs w:val="24"/>
        </w:rPr>
      </w:pPr>
      <w:r>
        <w:rPr>
          <w:rStyle w:val="None"/>
          <w:b/>
          <w:bCs/>
          <w:sz w:val="24"/>
          <w:szCs w:val="24"/>
        </w:rPr>
        <w:t>Goal:</w:t>
      </w:r>
    </w:p>
    <w:p w14:paraId="18902C71" w14:textId="77777777" w:rsidR="004F5609" w:rsidRDefault="00F261DB">
      <w:pPr>
        <w:pStyle w:val="Default"/>
        <w:spacing w:before="0"/>
        <w:rPr>
          <w:rStyle w:val="None"/>
          <w:rFonts w:eastAsia="Times New Roman" w:cs="Times New Roman"/>
          <w:sz w:val="24"/>
          <w:szCs w:val="24"/>
        </w:rPr>
      </w:pPr>
      <w:r>
        <w:rPr>
          <w:rStyle w:val="None"/>
          <w:sz w:val="24"/>
          <w:szCs w:val="24"/>
        </w:rPr>
        <w:t xml:space="preserve">To achieve a more equitable distribution of all </w:t>
      </w:r>
      <w:r>
        <w:rPr>
          <w:rStyle w:val="None"/>
          <w:sz w:val="24"/>
          <w:szCs w:val="24"/>
        </w:rPr>
        <w:t>funds, public and private, by addressing existing and long-standing financial disparities among DCPS schools.</w:t>
      </w:r>
    </w:p>
    <w:p w14:paraId="6E05B6CD" w14:textId="77777777" w:rsidR="004F5609" w:rsidRDefault="004F5609">
      <w:pPr>
        <w:pStyle w:val="Default"/>
        <w:spacing w:before="0"/>
        <w:rPr>
          <w:rStyle w:val="None"/>
          <w:sz w:val="24"/>
          <w:szCs w:val="24"/>
        </w:rPr>
      </w:pPr>
    </w:p>
    <w:p w14:paraId="6C42C8D0" w14:textId="77777777" w:rsidR="004F5609" w:rsidRDefault="00F261DB">
      <w:pPr>
        <w:pStyle w:val="Default"/>
        <w:spacing w:before="0"/>
        <w:rPr>
          <w:rStyle w:val="None"/>
          <w:rFonts w:eastAsia="Times New Roman" w:cs="Times New Roman"/>
          <w:b/>
          <w:bCs/>
          <w:sz w:val="24"/>
          <w:szCs w:val="24"/>
          <w:lang w:val="fr-FR"/>
        </w:rPr>
      </w:pPr>
      <w:r>
        <w:rPr>
          <w:rStyle w:val="None"/>
          <w:b/>
          <w:bCs/>
          <w:sz w:val="24"/>
          <w:szCs w:val="24"/>
          <w:lang w:val="fr-FR"/>
        </w:rPr>
        <w:t xml:space="preserve">Objective: </w:t>
      </w:r>
    </w:p>
    <w:p w14:paraId="591EB498" w14:textId="77777777" w:rsidR="004F5609" w:rsidRDefault="00F261DB">
      <w:pPr>
        <w:pStyle w:val="Default"/>
        <w:spacing w:before="0"/>
        <w:rPr>
          <w:rStyle w:val="None"/>
          <w:rFonts w:eastAsia="Times New Roman" w:cs="Times New Roman"/>
          <w:sz w:val="24"/>
          <w:szCs w:val="24"/>
        </w:rPr>
      </w:pPr>
      <w:r>
        <w:rPr>
          <w:rStyle w:val="None"/>
          <w:sz w:val="24"/>
          <w:szCs w:val="24"/>
        </w:rPr>
        <w:t xml:space="preserve">To reduce the gap in the overall additional community-driven funding per pupil in DCPS </w:t>
      </w:r>
      <w:r>
        <w:rPr>
          <w:rStyle w:val="None"/>
          <w:sz w:val="24"/>
          <w:szCs w:val="24"/>
          <w:u w:color="FF0000"/>
        </w:rPr>
        <w:t>as much as possible and ensure more adequate c</w:t>
      </w:r>
      <w:r>
        <w:rPr>
          <w:rStyle w:val="None"/>
          <w:sz w:val="24"/>
          <w:szCs w:val="24"/>
          <w:u w:color="FF0000"/>
        </w:rPr>
        <w:t xml:space="preserve">ore DCPS funding for all schools </w:t>
      </w:r>
      <w:r>
        <w:rPr>
          <w:rStyle w:val="None"/>
          <w:sz w:val="24"/>
          <w:szCs w:val="24"/>
        </w:rPr>
        <w:t>within 2 years.</w:t>
      </w:r>
    </w:p>
    <w:p w14:paraId="0A030DC1" w14:textId="77777777" w:rsidR="004F5609" w:rsidRDefault="004F5609">
      <w:pPr>
        <w:pStyle w:val="Default"/>
        <w:spacing w:before="0"/>
        <w:rPr>
          <w:rFonts w:ascii="Calibri" w:eastAsia="Calibri" w:hAnsi="Calibri" w:cs="Calibri"/>
          <w:sz w:val="24"/>
          <w:szCs w:val="24"/>
        </w:rPr>
      </w:pPr>
    </w:p>
    <w:p w14:paraId="3233531F" w14:textId="77777777" w:rsidR="004F5609" w:rsidRDefault="00F261DB">
      <w:pPr>
        <w:pStyle w:val="Default"/>
        <w:spacing w:before="0"/>
        <w:rPr>
          <w:rStyle w:val="None"/>
          <w:rFonts w:eastAsia="Times New Roman" w:cs="Times New Roman"/>
          <w:b/>
          <w:bCs/>
          <w:sz w:val="24"/>
          <w:szCs w:val="24"/>
        </w:rPr>
      </w:pPr>
      <w:r>
        <w:rPr>
          <w:rStyle w:val="None"/>
          <w:b/>
          <w:bCs/>
          <w:sz w:val="24"/>
          <w:szCs w:val="24"/>
        </w:rPr>
        <w:t>Activities:</w:t>
      </w:r>
    </w:p>
    <w:p w14:paraId="760893F7" w14:textId="77777777" w:rsidR="004F5609" w:rsidRDefault="00F261DB">
      <w:pPr>
        <w:pStyle w:val="Default"/>
        <w:numPr>
          <w:ilvl w:val="0"/>
          <w:numId w:val="6"/>
        </w:numPr>
        <w:spacing w:before="0"/>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 xml:space="preserve">Form new ANC3/4G wide mechanism to a) raise funds and b) offer volunteer fund-raising resources for local schools outside our </w:t>
      </w:r>
      <w:r>
        <w:rPr>
          <w:sz w:val="24"/>
          <w:szCs w:val="24"/>
          <w14:textOutline w14:w="0" w14:cap="flat" w14:cmpd="sng" w14:algn="ctr">
            <w14:noFill/>
            <w14:prstDash w14:val="solid"/>
            <w14:bevel/>
          </w14:textOutline>
        </w:rPr>
        <w:t>area.</w:t>
      </w:r>
    </w:p>
    <w:p w14:paraId="4221646A" w14:textId="77777777" w:rsidR="004F5609" w:rsidRDefault="00F261DB">
      <w:pPr>
        <w:pStyle w:val="Default"/>
        <w:numPr>
          <w:ilvl w:val="0"/>
          <w:numId w:val="8"/>
        </w:numPr>
        <w:spacing w:before="0"/>
        <w:rPr>
          <w:sz w:val="24"/>
          <w:szCs w:val="24"/>
          <w14:textOutline w14:w="0" w14:cap="flat" w14:cmpd="sng" w14:algn="ctr">
            <w14:noFill/>
            <w14:prstDash w14:val="solid"/>
            <w14:bevel/>
          </w14:textOutline>
        </w:rPr>
      </w:pPr>
      <w:r>
        <w:rPr>
          <w:rStyle w:val="None"/>
          <w:sz w:val="24"/>
          <w:szCs w:val="24"/>
          <w:u w:color="FF0000"/>
          <w14:textOutline w14:w="0" w14:cap="flat" w14:cmpd="sng" w14:algn="ctr">
            <w14:noFill/>
            <w14:prstDash w14:val="solid"/>
            <w14:bevel/>
          </w14:textOutline>
        </w:rPr>
        <w:t xml:space="preserve">Assist efforts under the new “Parent Teacher Organization Equity Study Amendment Act” proposed on February 23, 2021 to the DC </w:t>
      </w:r>
      <w:r>
        <w:rPr>
          <w:rStyle w:val="None"/>
          <w:sz w:val="24"/>
          <w:szCs w:val="24"/>
          <w:u w:color="FF0000"/>
          <w14:textOutline w14:w="0" w14:cap="flat" w14:cmpd="sng" w14:algn="ctr">
            <w14:noFill/>
            <w14:prstDash w14:val="solid"/>
            <w14:bevel/>
          </w14:textOutline>
        </w:rPr>
        <w:t>Council by member Mary Cheh to “study what budgetary gaps parents are now filling…and act as a roadmap to reforming the school budget process so that schools are adequately funded and move away from relying on fundraising by parents to meet basic school ne</w:t>
      </w:r>
      <w:r>
        <w:rPr>
          <w:rStyle w:val="None"/>
          <w:sz w:val="24"/>
          <w:szCs w:val="24"/>
          <w:u w:color="FF0000"/>
          <w14:textOutline w14:w="0" w14:cap="flat" w14:cmpd="sng" w14:algn="ctr">
            <w14:noFill/>
            <w14:prstDash w14:val="solid"/>
            <w14:bevel/>
          </w14:textOutline>
        </w:rPr>
        <w:t>eds”.</w:t>
      </w:r>
    </w:p>
    <w:p w14:paraId="16160FC0" w14:textId="77777777" w:rsidR="004F5609" w:rsidRDefault="00F261DB">
      <w:pPr>
        <w:pStyle w:val="Default"/>
        <w:numPr>
          <w:ilvl w:val="0"/>
          <w:numId w:val="8"/>
        </w:numPr>
        <w:spacing w:before="0"/>
        <w:rPr>
          <w:sz w:val="24"/>
          <w:szCs w:val="24"/>
          <w14:textOutline w14:w="0" w14:cap="flat" w14:cmpd="sng" w14:algn="ctr">
            <w14:noFill/>
            <w14:prstDash w14:val="solid"/>
            <w14:bevel/>
          </w14:textOutline>
        </w:rPr>
      </w:pPr>
      <w:r>
        <w:rPr>
          <w:rStyle w:val="None"/>
          <w:sz w:val="24"/>
          <w:szCs w:val="24"/>
          <w:u w:color="FF0000"/>
          <w14:textOutline w14:w="0" w14:cap="flat" w14:cmpd="sng" w14:algn="ctr">
            <w14:noFill/>
            <w14:prstDash w14:val="solid"/>
            <w14:bevel/>
          </w14:textOutline>
        </w:rPr>
        <w:t xml:space="preserve">Explore ways our Lafayette-Deal-Wilson HSAs could share parent-raised funds with schools in lower-income neighborhoods. </w:t>
      </w:r>
    </w:p>
    <w:p w14:paraId="6766F909" w14:textId="77777777" w:rsidR="004F5609" w:rsidRDefault="00F261DB">
      <w:pPr>
        <w:pStyle w:val="Default"/>
        <w:numPr>
          <w:ilvl w:val="0"/>
          <w:numId w:val="8"/>
        </w:numPr>
        <w:spacing w:before="0"/>
        <w:rPr>
          <w:sz w:val="24"/>
          <w:szCs w:val="24"/>
          <w14:textOutline w14:w="0" w14:cap="flat" w14:cmpd="sng" w14:algn="ctr">
            <w14:noFill/>
            <w14:prstDash w14:val="solid"/>
            <w14:bevel/>
          </w14:textOutline>
        </w:rPr>
      </w:pPr>
      <w:r>
        <w:rPr>
          <w:rStyle w:val="None"/>
          <w:sz w:val="24"/>
          <w:szCs w:val="24"/>
          <w:u w:color="FF0000"/>
          <w14:textOutline w14:w="0" w14:cap="flat" w14:cmpd="sng" w14:algn="ctr">
            <w14:noFill/>
            <w14:prstDash w14:val="solid"/>
            <w14:bevel/>
          </w14:textOutline>
        </w:rPr>
        <w:t>Assist the effort to study current local and citywide school partnership mechanisms like the DC Public Education Fund and the L</w:t>
      </w:r>
      <w:r>
        <w:rPr>
          <w:rStyle w:val="None"/>
          <w:sz w:val="24"/>
          <w:szCs w:val="24"/>
          <w:u w:color="FF0000"/>
          <w14:textOutline w14:w="0" w14:cap="flat" w14:cmpd="sng" w14:algn="ctr">
            <w14:noFill/>
            <w14:prstDash w14:val="solid"/>
            <w14:bevel/>
          </w14:textOutline>
        </w:rPr>
        <w:t>ES-Takoma Park Education Center Partnership.</w:t>
      </w:r>
    </w:p>
    <w:p w14:paraId="746CC8A0" w14:textId="77777777" w:rsidR="004F5609" w:rsidRDefault="00F261DB">
      <w:pPr>
        <w:pStyle w:val="Default"/>
        <w:numPr>
          <w:ilvl w:val="0"/>
          <w:numId w:val="8"/>
        </w:numPr>
        <w:spacing w:before="0"/>
        <w:rPr>
          <w:sz w:val="24"/>
          <w:szCs w:val="24"/>
          <w14:textOutline w14:w="0" w14:cap="flat" w14:cmpd="sng" w14:algn="ctr">
            <w14:noFill/>
            <w14:prstDash w14:val="solid"/>
            <w14:bevel/>
          </w14:textOutline>
        </w:rPr>
      </w:pPr>
      <w:r>
        <w:rPr>
          <w:rStyle w:val="None"/>
          <w:sz w:val="24"/>
          <w:szCs w:val="24"/>
          <w:u w:color="FF0000"/>
          <w14:textOutline w14:w="0" w14:cap="flat" w14:cmpd="sng" w14:algn="ctr">
            <w14:noFill/>
            <w14:prstDash w14:val="solid"/>
            <w14:bevel/>
          </w14:textOutline>
        </w:rPr>
        <w:t>Research other examples of school partnership and equitable redistribution of priv</w:t>
      </w:r>
      <w:r>
        <w:rPr>
          <w:rStyle w:val="None"/>
          <w:sz w:val="24"/>
          <w:szCs w:val="24"/>
          <w:u w:color="FF0000"/>
          <w14:textOutline w14:w="0" w14:cap="flat" w14:cmpd="sng" w14:algn="ctr">
            <w14:noFill/>
            <w14:prstDash w14:val="solid"/>
            <w14:bevel/>
          </w14:textOutline>
        </w:rPr>
        <w:t>ate funding in other cities in the US.</w:t>
      </w:r>
    </w:p>
    <w:p w14:paraId="0C5993B8" w14:textId="77777777" w:rsidR="004F5609" w:rsidRDefault="00F261DB">
      <w:pPr>
        <w:pStyle w:val="Default"/>
        <w:numPr>
          <w:ilvl w:val="0"/>
          <w:numId w:val="8"/>
        </w:numPr>
        <w:spacing w:before="0"/>
        <w:rPr>
          <w:sz w:val="24"/>
          <w:szCs w:val="24"/>
          <w14:textOutline w14:w="0" w14:cap="flat" w14:cmpd="sng" w14:algn="ctr">
            <w14:noFill/>
            <w14:prstDash w14:val="solid"/>
            <w14:bevel/>
          </w14:textOutline>
        </w:rPr>
      </w:pPr>
      <w:r>
        <w:rPr>
          <w:rStyle w:val="None"/>
          <w:sz w:val="24"/>
          <w:szCs w:val="24"/>
          <w:u w:color="FF0000"/>
          <w14:textOutline w14:w="0" w14:cap="flat" w14:cmpd="sng" w14:algn="ctr">
            <w14:noFill/>
            <w14:prstDash w14:val="solid"/>
            <w14:bevel/>
          </w14:textOutline>
        </w:rPr>
        <w:t>Publish a report on options that our HSAs at Lafayette, Deal and Wilson could consider.</w:t>
      </w:r>
    </w:p>
    <w:p w14:paraId="6384BB67" w14:textId="77777777" w:rsidR="004F5609" w:rsidRDefault="004F5609">
      <w:pPr>
        <w:pStyle w:val="Default"/>
        <w:spacing w:before="0"/>
        <w:rPr>
          <w:rStyle w:val="None"/>
          <w:rFonts w:eastAsia="Times New Roman" w:cs="Times New Roman"/>
          <w:color w:val="FF0000"/>
          <w:sz w:val="24"/>
          <w:szCs w:val="24"/>
          <w:u w:color="FF0000"/>
        </w:rPr>
      </w:pPr>
    </w:p>
    <w:p w14:paraId="76165C25" w14:textId="77777777" w:rsidR="004F5609" w:rsidRDefault="00F261DB">
      <w:pPr>
        <w:pStyle w:val="Default"/>
        <w:spacing w:before="0"/>
        <w:rPr>
          <w:rStyle w:val="None"/>
          <w:rFonts w:eastAsia="Times New Roman" w:cs="Times New Roman"/>
          <w:b/>
          <w:bCs/>
          <w:sz w:val="24"/>
          <w:szCs w:val="24"/>
          <w:u w:val="single"/>
        </w:rPr>
      </w:pPr>
      <w:r>
        <w:rPr>
          <w:rStyle w:val="None"/>
          <w:b/>
          <w:bCs/>
          <w:sz w:val="24"/>
          <w:szCs w:val="24"/>
          <w:u w:val="single"/>
        </w:rPr>
        <w:t>Recommendation 2: Deepening Anti-Racism Curriculum</w:t>
      </w:r>
    </w:p>
    <w:p w14:paraId="52D9EFB3" w14:textId="77777777" w:rsidR="004F5609" w:rsidRDefault="004F5609">
      <w:pPr>
        <w:pStyle w:val="Default"/>
        <w:spacing w:before="0"/>
        <w:rPr>
          <w:rStyle w:val="None"/>
          <w:sz w:val="24"/>
          <w:szCs w:val="24"/>
          <w:u w:val="single"/>
        </w:rPr>
      </w:pPr>
    </w:p>
    <w:p w14:paraId="0DCD9466" w14:textId="77777777" w:rsidR="004F5609" w:rsidRDefault="00F261DB">
      <w:pPr>
        <w:pStyle w:val="Default"/>
        <w:spacing w:before="0"/>
        <w:rPr>
          <w:rStyle w:val="None"/>
          <w:rFonts w:eastAsia="Times New Roman" w:cs="Times New Roman"/>
          <w:sz w:val="24"/>
          <w:szCs w:val="24"/>
        </w:rPr>
      </w:pPr>
      <w:r>
        <w:rPr>
          <w:rStyle w:val="None"/>
          <w:b/>
          <w:bCs/>
          <w:sz w:val="24"/>
          <w:szCs w:val="24"/>
        </w:rPr>
        <w:t>Goal:</w:t>
      </w:r>
      <w:r>
        <w:rPr>
          <w:rStyle w:val="None"/>
          <w:sz w:val="24"/>
          <w:szCs w:val="24"/>
        </w:rPr>
        <w:t xml:space="preserve"> </w:t>
      </w:r>
    </w:p>
    <w:p w14:paraId="22C2D5E3" w14:textId="77777777" w:rsidR="004F5609" w:rsidRDefault="00F261DB">
      <w:pPr>
        <w:pStyle w:val="Default"/>
        <w:spacing w:before="0"/>
        <w:rPr>
          <w:rStyle w:val="None"/>
          <w:rFonts w:eastAsia="Times New Roman" w:cs="Times New Roman"/>
          <w:sz w:val="24"/>
          <w:szCs w:val="24"/>
        </w:rPr>
      </w:pPr>
      <w:r>
        <w:rPr>
          <w:rStyle w:val="None"/>
          <w:sz w:val="24"/>
          <w:szCs w:val="24"/>
        </w:rPr>
        <w:t xml:space="preserve">To ensure that anti-racism is a more central theme of DCPS and Lafayette Elementary School social studies and civics </w:t>
      </w:r>
      <w:r>
        <w:rPr>
          <w:rStyle w:val="None"/>
          <w:sz w:val="24"/>
          <w:szCs w:val="24"/>
        </w:rPr>
        <w:t>curriculum and instruction</w:t>
      </w:r>
    </w:p>
    <w:p w14:paraId="27942E39" w14:textId="77777777" w:rsidR="004F5609" w:rsidRDefault="004F5609">
      <w:pPr>
        <w:pStyle w:val="Default"/>
        <w:spacing w:before="0"/>
        <w:rPr>
          <w:rStyle w:val="None"/>
          <w:sz w:val="24"/>
          <w:szCs w:val="24"/>
        </w:rPr>
      </w:pPr>
    </w:p>
    <w:p w14:paraId="7ABE027E" w14:textId="77777777" w:rsidR="004F5609" w:rsidRDefault="00F261DB">
      <w:pPr>
        <w:pStyle w:val="Default"/>
        <w:spacing w:before="0"/>
        <w:rPr>
          <w:rStyle w:val="None"/>
          <w:rFonts w:eastAsia="Times New Roman" w:cs="Times New Roman"/>
          <w:sz w:val="24"/>
          <w:szCs w:val="24"/>
        </w:rPr>
      </w:pPr>
      <w:r>
        <w:rPr>
          <w:rStyle w:val="None"/>
          <w:b/>
          <w:bCs/>
          <w:sz w:val="24"/>
          <w:szCs w:val="24"/>
          <w:lang w:val="fr-FR"/>
        </w:rPr>
        <w:t>Objective:</w:t>
      </w:r>
      <w:r>
        <w:rPr>
          <w:rStyle w:val="None"/>
          <w:sz w:val="24"/>
          <w:szCs w:val="24"/>
        </w:rPr>
        <w:t xml:space="preserve"> </w:t>
      </w:r>
    </w:p>
    <w:p w14:paraId="6672880B" w14:textId="77777777" w:rsidR="004F5609" w:rsidRDefault="00F261DB">
      <w:pPr>
        <w:pStyle w:val="Default"/>
        <w:spacing w:before="0"/>
        <w:rPr>
          <w:rStyle w:val="None"/>
          <w:rFonts w:eastAsia="Times New Roman" w:cs="Times New Roman"/>
          <w:sz w:val="24"/>
          <w:szCs w:val="24"/>
        </w:rPr>
      </w:pPr>
      <w:r>
        <w:rPr>
          <w:rStyle w:val="None"/>
          <w:sz w:val="24"/>
          <w:szCs w:val="24"/>
        </w:rPr>
        <w:t>To strengthen and accelerate Lafayette Elementary School and DCPS efforts to emphasize African-American experiences and anti-racism in the entire Social Studies and civic curriculum</w:t>
      </w:r>
      <w:r>
        <w:rPr>
          <w:rStyle w:val="None"/>
          <w:b/>
          <w:bCs/>
          <w:sz w:val="24"/>
          <w:szCs w:val="24"/>
        </w:rPr>
        <w:t xml:space="preserve">  </w:t>
      </w:r>
    </w:p>
    <w:p w14:paraId="52D9F9F8" w14:textId="77777777" w:rsidR="004F5609" w:rsidRDefault="004F5609">
      <w:pPr>
        <w:pStyle w:val="Default"/>
        <w:spacing w:before="0"/>
        <w:rPr>
          <w:rStyle w:val="None"/>
          <w:sz w:val="24"/>
          <w:szCs w:val="24"/>
        </w:rPr>
      </w:pPr>
    </w:p>
    <w:p w14:paraId="0F576F1F" w14:textId="77777777" w:rsidR="004F5609" w:rsidRDefault="00F261DB">
      <w:pPr>
        <w:pStyle w:val="Default"/>
        <w:spacing w:before="0"/>
        <w:rPr>
          <w:rStyle w:val="None"/>
          <w:rFonts w:eastAsia="Times New Roman" w:cs="Times New Roman"/>
          <w:b/>
          <w:bCs/>
          <w:sz w:val="24"/>
          <w:szCs w:val="24"/>
        </w:rPr>
      </w:pPr>
      <w:r>
        <w:rPr>
          <w:rStyle w:val="None"/>
          <w:b/>
          <w:bCs/>
          <w:sz w:val="24"/>
          <w:szCs w:val="24"/>
        </w:rPr>
        <w:t>Activities:</w:t>
      </w:r>
    </w:p>
    <w:p w14:paraId="284EAB71" w14:textId="77777777" w:rsidR="004F5609" w:rsidRDefault="00F261DB">
      <w:pPr>
        <w:pStyle w:val="Default"/>
        <w:spacing w:before="0"/>
        <w:rPr>
          <w:rStyle w:val="None"/>
          <w:rFonts w:eastAsia="Times New Roman" w:cs="Times New Roman"/>
          <w:sz w:val="24"/>
          <w:szCs w:val="24"/>
        </w:rPr>
      </w:pPr>
      <w:r>
        <w:rPr>
          <w:rStyle w:val="None"/>
          <w:sz w:val="24"/>
          <w:szCs w:val="24"/>
        </w:rPr>
        <w:t xml:space="preserve">At </w:t>
      </w:r>
      <w:r>
        <w:rPr>
          <w:rStyle w:val="None"/>
          <w:sz w:val="24"/>
          <w:szCs w:val="24"/>
        </w:rPr>
        <w:t>Lafayette Elementary School:</w:t>
      </w:r>
    </w:p>
    <w:p w14:paraId="6D13C3D9" w14:textId="77777777" w:rsidR="004F5609" w:rsidRDefault="00F261DB">
      <w:pPr>
        <w:pStyle w:val="Default"/>
        <w:numPr>
          <w:ilvl w:val="0"/>
          <w:numId w:val="10"/>
        </w:numPr>
        <w:spacing w:before="0"/>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 xml:space="preserve">Meet with the HSA, principal and staff to review current efforts underway and share proposals below </w:t>
      </w:r>
      <w:r>
        <w:rPr>
          <w:rStyle w:val="None"/>
          <w:sz w:val="24"/>
          <w:szCs w:val="24"/>
          <w:u w:color="FF0000"/>
          <w14:textOutline w14:w="0" w14:cap="flat" w14:cmpd="sng" w14:algn="ctr">
            <w14:noFill/>
            <w14:prstDash w14:val="solid"/>
            <w14:bevel/>
          </w14:textOutline>
        </w:rPr>
        <w:t>and</w:t>
      </w:r>
      <w:r>
        <w:rPr>
          <w:rStyle w:val="None"/>
          <w:sz w:val="24"/>
          <w:szCs w:val="24"/>
          <w:u w:color="FF0000"/>
          <w14:textOutline w14:w="0" w14:cap="flat" w14:cmpd="sng" w14:algn="ctr">
            <w14:noFill/>
            <w14:prstDash w14:val="solid"/>
            <w14:bevel/>
          </w14:textOutline>
        </w:rPr>
        <w:t xml:space="preserve"> acknowledge significant recent progress emphasizing more anti-racism and African-American experience in LES curriculum and program.</w:t>
      </w:r>
    </w:p>
    <w:p w14:paraId="2A4D45B5" w14:textId="77777777" w:rsidR="004F5609" w:rsidRDefault="00F261DB">
      <w:pPr>
        <w:pStyle w:val="Default"/>
        <w:numPr>
          <w:ilvl w:val="0"/>
          <w:numId w:val="10"/>
        </w:numPr>
        <w:spacing w:before="0"/>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 xml:space="preserve">Suggest adding more Black history and anti-racism theme books in required reading lists for all Lafayette Elementary School grades as part of the school’s reading program (see </w:t>
      </w:r>
      <w:r>
        <w:rPr>
          <w:rStyle w:val="None"/>
          <w:sz w:val="24"/>
          <w:szCs w:val="24"/>
          <w14:textOutline w14:w="0" w14:cap="flat" w14:cmpd="sng" w14:algn="ctr">
            <w14:noFill/>
            <w14:prstDash w14:val="solid"/>
            <w14:bevel/>
          </w14:textOutline>
        </w:rPr>
        <w:t xml:space="preserve">examples in </w:t>
      </w:r>
      <w:r>
        <w:rPr>
          <w:rStyle w:val="None"/>
          <w:sz w:val="24"/>
          <w:szCs w:val="24"/>
          <w14:textOutline w14:w="0" w14:cap="flat" w14:cmpd="sng" w14:algn="ctr">
            <w14:noFill/>
            <w14:prstDash w14:val="solid"/>
            <w14:bevel/>
          </w14:textOutline>
        </w:rPr>
        <w:t>report)</w:t>
      </w:r>
    </w:p>
    <w:p w14:paraId="7177FD8D" w14:textId="77777777" w:rsidR="004F5609" w:rsidRDefault="00F261DB">
      <w:pPr>
        <w:pStyle w:val="Default"/>
        <w:numPr>
          <w:ilvl w:val="0"/>
          <w:numId w:val="10"/>
        </w:numPr>
        <w:spacing w:before="0"/>
        <w:rPr>
          <w:sz w:val="24"/>
          <w:szCs w:val="24"/>
          <w14:textOutline w14:w="0" w14:cap="flat" w14:cmpd="sng" w14:algn="ctr">
            <w14:noFill/>
            <w14:prstDash w14:val="solid"/>
            <w14:bevel/>
          </w14:textOutline>
        </w:rPr>
      </w:pPr>
      <w:r>
        <w:rPr>
          <w:rStyle w:val="None"/>
          <w:sz w:val="24"/>
          <w:szCs w:val="24"/>
          <w14:textOutline w14:w="0" w14:cap="flat" w14:cmpd="sng" w14:algn="ctr">
            <w14:noFill/>
            <w14:prstDash w14:val="solid"/>
            <w14:bevel/>
          </w14:textOutline>
        </w:rPr>
        <w:t>Encourage the school and HSA to support more professional development for all school staff in culturally responsive and an</w:t>
      </w:r>
      <w:r>
        <w:rPr>
          <w:rStyle w:val="None"/>
          <w:sz w:val="24"/>
          <w:szCs w:val="24"/>
          <w14:textOutline w14:w="0" w14:cap="flat" w14:cmpd="sng" w14:algn="ctr">
            <w14:noFill/>
            <w14:prstDash w14:val="solid"/>
            <w14:bevel/>
          </w14:textOutline>
        </w:rPr>
        <w:t>ti-racist teaching</w:t>
      </w:r>
    </w:p>
    <w:p w14:paraId="23471165" w14:textId="77777777" w:rsidR="004F5609" w:rsidRDefault="004F5609">
      <w:pPr>
        <w:pStyle w:val="Default"/>
        <w:spacing w:before="0"/>
        <w:rPr>
          <w:rStyle w:val="None"/>
          <w:sz w:val="24"/>
          <w:szCs w:val="24"/>
        </w:rPr>
      </w:pPr>
    </w:p>
    <w:p w14:paraId="78731D3D" w14:textId="77777777" w:rsidR="004F5609" w:rsidRDefault="00F261DB">
      <w:pPr>
        <w:pStyle w:val="Default"/>
        <w:spacing w:before="0"/>
        <w:rPr>
          <w:rStyle w:val="None"/>
          <w:rFonts w:eastAsia="Times New Roman" w:cs="Times New Roman"/>
          <w:sz w:val="24"/>
          <w:szCs w:val="24"/>
        </w:rPr>
      </w:pPr>
      <w:r>
        <w:rPr>
          <w:rStyle w:val="None"/>
          <w:sz w:val="24"/>
          <w:szCs w:val="24"/>
        </w:rPr>
        <w:t>At DCPS level:</w:t>
      </w:r>
    </w:p>
    <w:p w14:paraId="7335AD49" w14:textId="77777777" w:rsidR="004F5609" w:rsidRDefault="00F261DB">
      <w:pPr>
        <w:pStyle w:val="Default"/>
        <w:numPr>
          <w:ilvl w:val="0"/>
          <w:numId w:val="12"/>
        </w:numPr>
        <w:spacing w:before="0"/>
        <w:rPr>
          <w:sz w:val="24"/>
          <w:szCs w:val="24"/>
          <w14:textOutline w14:w="0" w14:cap="flat" w14:cmpd="sng" w14:algn="ctr">
            <w14:noFill/>
            <w14:prstDash w14:val="solid"/>
            <w14:bevel/>
          </w14:textOutline>
        </w:rPr>
      </w:pPr>
      <w:r>
        <w:rPr>
          <w:rStyle w:val="None"/>
          <w:sz w:val="24"/>
          <w:szCs w:val="24"/>
          <w14:textOutline w14:w="0" w14:cap="flat" w14:cmpd="sng" w14:algn="ctr">
            <w14:noFill/>
            <w14:prstDash w14:val="solid"/>
            <w14:bevel/>
          </w14:textOutline>
        </w:rPr>
        <w:t xml:space="preserve">Reach out to the DCPS social studies revision task-force and staff to strongly encourage: </w:t>
      </w:r>
    </w:p>
    <w:p w14:paraId="6D45BABC" w14:textId="77777777" w:rsidR="004F5609" w:rsidRDefault="00F261DB">
      <w:pPr>
        <w:pStyle w:val="Default"/>
        <w:numPr>
          <w:ilvl w:val="1"/>
          <w:numId w:val="12"/>
        </w:numPr>
        <w:spacing w:before="0"/>
        <w:rPr>
          <w:sz w:val="24"/>
          <w:szCs w:val="24"/>
          <w14:textOutline w14:w="0" w14:cap="flat" w14:cmpd="sng" w14:algn="ctr">
            <w14:noFill/>
            <w14:prstDash w14:val="solid"/>
            <w14:bevel/>
          </w14:textOutline>
        </w:rPr>
      </w:pPr>
      <w:r>
        <w:rPr>
          <w:rStyle w:val="None"/>
          <w:sz w:val="24"/>
          <w:szCs w:val="24"/>
          <w14:textOutline w14:w="0" w14:cap="flat" w14:cmpd="sng" w14:algn="ctr">
            <w14:noFill/>
            <w14:prstDash w14:val="solid"/>
            <w14:bevel/>
          </w14:textOutline>
        </w:rPr>
        <w:t xml:space="preserve">Design and piloting of specific programs that address the needs of students in predominantly white neighborhoods and schools to learn </w:t>
      </w:r>
      <w:r>
        <w:rPr>
          <w:rStyle w:val="None"/>
          <w:sz w:val="24"/>
          <w:szCs w:val="24"/>
          <w14:textOutline w14:w="0" w14:cap="flat" w14:cmpd="sng" w14:algn="ctr">
            <w14:noFill/>
            <w14:prstDash w14:val="solid"/>
            <w14:bevel/>
          </w14:textOutline>
        </w:rPr>
        <w:t>about racism and anti-racism and to practice anti-racism in their schools and communities</w:t>
      </w:r>
    </w:p>
    <w:p w14:paraId="2719A9D2" w14:textId="77777777" w:rsidR="004F5609" w:rsidRDefault="00F261DB">
      <w:pPr>
        <w:pStyle w:val="Default"/>
        <w:numPr>
          <w:ilvl w:val="1"/>
          <w:numId w:val="12"/>
        </w:numPr>
        <w:spacing w:before="0"/>
        <w:rPr>
          <w:sz w:val="24"/>
          <w:szCs w:val="24"/>
          <w14:textOutline w14:w="0" w14:cap="flat" w14:cmpd="sng" w14:algn="ctr">
            <w14:noFill/>
            <w14:prstDash w14:val="solid"/>
            <w14:bevel/>
          </w14:textOutline>
        </w:rPr>
      </w:pPr>
      <w:r>
        <w:rPr>
          <w:rStyle w:val="None"/>
          <w:sz w:val="24"/>
          <w:szCs w:val="24"/>
          <w14:textOutline w14:w="0" w14:cap="flat" w14:cmpd="sng" w14:algn="ctr">
            <w14:noFill/>
            <w14:prstDash w14:val="solid"/>
            <w14:bevel/>
          </w14:textOutline>
        </w:rPr>
        <w:t>Development of program activities that b</w:t>
      </w:r>
      <w:r>
        <w:rPr>
          <w:rStyle w:val="None"/>
          <w:sz w:val="24"/>
          <w:szCs w:val="24"/>
          <w14:textOutline w14:w="0" w14:cap="flat" w14:cmpd="sng" w14:algn="ctr">
            <w14:noFill/>
            <w14:prstDash w14:val="solid"/>
            <w14:bevel/>
          </w14:textOutline>
        </w:rPr>
        <w:t>ring school communities from different DC neighborhoods together to do joint activities in each other’s neighborhoods and learn together.</w:t>
      </w:r>
    </w:p>
    <w:p w14:paraId="1E94A9F1" w14:textId="77777777" w:rsidR="004F5609" w:rsidRDefault="004F5609">
      <w:pPr>
        <w:pStyle w:val="Default"/>
        <w:spacing w:before="0"/>
        <w:rPr>
          <w:rStyle w:val="None"/>
          <w:sz w:val="24"/>
          <w:szCs w:val="24"/>
        </w:rPr>
      </w:pPr>
    </w:p>
    <w:p w14:paraId="4848556C" w14:textId="77777777" w:rsidR="004F5609" w:rsidRDefault="00F261DB">
      <w:pPr>
        <w:pStyle w:val="Default"/>
        <w:spacing w:before="0"/>
        <w:rPr>
          <w:rStyle w:val="None"/>
          <w:rFonts w:eastAsia="Times New Roman" w:cs="Times New Roman"/>
          <w:b/>
          <w:bCs/>
          <w:sz w:val="24"/>
          <w:szCs w:val="24"/>
          <w:u w:val="single"/>
        </w:rPr>
      </w:pPr>
      <w:r>
        <w:rPr>
          <w:rStyle w:val="None"/>
          <w:b/>
          <w:bCs/>
          <w:sz w:val="24"/>
          <w:szCs w:val="24"/>
          <w:u w:val="single"/>
        </w:rPr>
        <w:t>Recommendation 3: Community Engagement</w:t>
      </w:r>
    </w:p>
    <w:p w14:paraId="1A01E608" w14:textId="77777777" w:rsidR="004F5609" w:rsidRDefault="004F5609">
      <w:pPr>
        <w:pStyle w:val="Default"/>
        <w:spacing w:before="0"/>
        <w:rPr>
          <w:rStyle w:val="None"/>
          <w:sz w:val="24"/>
          <w:szCs w:val="24"/>
          <w:u w:val="single"/>
        </w:rPr>
      </w:pPr>
    </w:p>
    <w:p w14:paraId="55E2738F" w14:textId="77777777" w:rsidR="004F5609" w:rsidRDefault="00F261DB">
      <w:pPr>
        <w:pStyle w:val="Default"/>
        <w:spacing w:before="0"/>
        <w:rPr>
          <w:rStyle w:val="None"/>
          <w:rFonts w:eastAsia="Times New Roman" w:cs="Times New Roman"/>
          <w:sz w:val="24"/>
          <w:szCs w:val="24"/>
        </w:rPr>
      </w:pPr>
      <w:r>
        <w:rPr>
          <w:rStyle w:val="None"/>
          <w:b/>
          <w:bCs/>
          <w:sz w:val="24"/>
          <w:szCs w:val="24"/>
        </w:rPr>
        <w:t>Goal:</w:t>
      </w:r>
      <w:r>
        <w:rPr>
          <w:rStyle w:val="None"/>
          <w:sz w:val="24"/>
          <w:szCs w:val="24"/>
        </w:rPr>
        <w:t xml:space="preserve"> </w:t>
      </w:r>
    </w:p>
    <w:p w14:paraId="6B7806B2" w14:textId="77777777" w:rsidR="004F5609" w:rsidRDefault="00F261DB">
      <w:pPr>
        <w:pStyle w:val="Default"/>
        <w:spacing w:before="0"/>
        <w:rPr>
          <w:rStyle w:val="None"/>
          <w:rFonts w:eastAsia="Times New Roman" w:cs="Times New Roman"/>
          <w:sz w:val="24"/>
          <w:szCs w:val="24"/>
        </w:rPr>
      </w:pPr>
      <w:r>
        <w:rPr>
          <w:rStyle w:val="None"/>
          <w:sz w:val="24"/>
          <w:szCs w:val="24"/>
          <w:u w:color="FF0000"/>
        </w:rPr>
        <w:t xml:space="preserve">Contribute to establishment of </w:t>
      </w:r>
      <w:r>
        <w:rPr>
          <w:rStyle w:val="None"/>
          <w:sz w:val="24"/>
          <w:szCs w:val="24"/>
        </w:rPr>
        <w:t>a coordinated, community-based effort across the city to achieve educational equity among all schools in the District of Columbia.</w:t>
      </w:r>
      <w:r>
        <w:rPr>
          <w:rStyle w:val="None"/>
          <w:sz w:val="24"/>
          <w:szCs w:val="24"/>
        </w:rPr>
        <w:tab/>
      </w:r>
    </w:p>
    <w:p w14:paraId="76A5BB05" w14:textId="77777777" w:rsidR="004F5609" w:rsidRDefault="004F5609">
      <w:pPr>
        <w:pStyle w:val="Default"/>
        <w:spacing w:before="0"/>
        <w:rPr>
          <w:rStyle w:val="None"/>
          <w:sz w:val="24"/>
          <w:szCs w:val="24"/>
        </w:rPr>
      </w:pPr>
    </w:p>
    <w:p w14:paraId="4F049F6F" w14:textId="77777777" w:rsidR="004F5609" w:rsidRDefault="004F5609">
      <w:pPr>
        <w:pStyle w:val="Default"/>
        <w:spacing w:before="0"/>
        <w:rPr>
          <w:rStyle w:val="None"/>
          <w:rFonts w:eastAsia="Times New Roman" w:cs="Times New Roman"/>
          <w:sz w:val="24"/>
          <w:szCs w:val="24"/>
        </w:rPr>
      </w:pPr>
    </w:p>
    <w:p w14:paraId="7F653F76" w14:textId="77777777" w:rsidR="004F5609" w:rsidRDefault="00F261DB">
      <w:pPr>
        <w:pStyle w:val="Default"/>
        <w:spacing w:before="0"/>
        <w:rPr>
          <w:rStyle w:val="None"/>
          <w:rFonts w:eastAsia="Times New Roman" w:cs="Times New Roman"/>
          <w:sz w:val="24"/>
          <w:szCs w:val="24"/>
        </w:rPr>
      </w:pPr>
      <w:r>
        <w:rPr>
          <w:rStyle w:val="None"/>
          <w:b/>
          <w:bCs/>
          <w:sz w:val="24"/>
          <w:szCs w:val="24"/>
          <w:lang w:val="fr-FR"/>
        </w:rPr>
        <w:t>Objective:</w:t>
      </w:r>
      <w:r>
        <w:rPr>
          <w:rStyle w:val="None"/>
          <w:sz w:val="24"/>
          <w:szCs w:val="24"/>
        </w:rPr>
        <w:t xml:space="preserve"> </w:t>
      </w:r>
    </w:p>
    <w:p w14:paraId="6A407F69" w14:textId="77777777" w:rsidR="004F5609" w:rsidRDefault="00F261DB">
      <w:pPr>
        <w:pStyle w:val="Default"/>
        <w:spacing w:before="0"/>
        <w:rPr>
          <w:rStyle w:val="None"/>
          <w:rFonts w:eastAsia="Times New Roman" w:cs="Times New Roman"/>
          <w:sz w:val="24"/>
          <w:szCs w:val="24"/>
        </w:rPr>
      </w:pPr>
      <w:r>
        <w:rPr>
          <w:rStyle w:val="None"/>
          <w:sz w:val="24"/>
          <w:szCs w:val="24"/>
        </w:rPr>
        <w:t>Create a permanent, standing ANC3/4G education equity committee to investigate,</w:t>
      </w:r>
      <w:r>
        <w:rPr>
          <w:rStyle w:val="None"/>
          <w:sz w:val="24"/>
          <w:szCs w:val="24"/>
        </w:rPr>
        <w:t xml:space="preserve"> communicate and advocate in support of an equitable education landscape for all children in Washington, DC.</w:t>
      </w:r>
    </w:p>
    <w:p w14:paraId="4764CE90" w14:textId="77777777" w:rsidR="004F5609" w:rsidRDefault="004F5609">
      <w:pPr>
        <w:pStyle w:val="Default"/>
        <w:spacing w:before="0"/>
        <w:rPr>
          <w:rStyle w:val="None"/>
          <w:sz w:val="24"/>
          <w:szCs w:val="24"/>
        </w:rPr>
      </w:pPr>
    </w:p>
    <w:p w14:paraId="015547FA" w14:textId="77777777" w:rsidR="004F5609" w:rsidRDefault="00F261DB">
      <w:pPr>
        <w:pStyle w:val="Default"/>
        <w:spacing w:before="0"/>
        <w:rPr>
          <w:rStyle w:val="None"/>
          <w:rFonts w:eastAsia="Times New Roman" w:cs="Times New Roman"/>
          <w:b/>
          <w:bCs/>
          <w:sz w:val="24"/>
          <w:szCs w:val="24"/>
        </w:rPr>
      </w:pPr>
      <w:r>
        <w:rPr>
          <w:rStyle w:val="None"/>
          <w:b/>
          <w:bCs/>
          <w:sz w:val="24"/>
          <w:szCs w:val="24"/>
        </w:rPr>
        <w:t>Activities:</w:t>
      </w:r>
    </w:p>
    <w:p w14:paraId="3FB6F73F" w14:textId="77777777" w:rsidR="004F5609" w:rsidRDefault="00F261DB">
      <w:pPr>
        <w:pStyle w:val="Default"/>
        <w:numPr>
          <w:ilvl w:val="0"/>
          <w:numId w:val="14"/>
        </w:numPr>
        <w:shd w:val="clear" w:color="auto" w:fill="FFFFFF"/>
        <w:spacing w:before="0"/>
        <w:rPr>
          <w:sz w:val="24"/>
          <w:szCs w:val="24"/>
        </w:rPr>
      </w:pPr>
      <w:r>
        <w:rPr>
          <w:rStyle w:val="None"/>
          <w:sz w:val="24"/>
          <w:szCs w:val="24"/>
        </w:rPr>
        <w:t xml:space="preserve">Consult with individuals and groups from across the city on achieving an equitable education landscape in DCPS, including but not </w:t>
      </w:r>
      <w:r>
        <w:rPr>
          <w:rStyle w:val="None"/>
          <w:sz w:val="24"/>
          <w:szCs w:val="24"/>
        </w:rPr>
        <w:t xml:space="preserve">limited to: </w:t>
      </w:r>
    </w:p>
    <w:p w14:paraId="6937F2EB" w14:textId="77777777" w:rsidR="004F5609" w:rsidRDefault="00F261DB">
      <w:pPr>
        <w:pStyle w:val="Default"/>
        <w:numPr>
          <w:ilvl w:val="1"/>
          <w:numId w:val="14"/>
        </w:numPr>
        <w:shd w:val="clear" w:color="auto" w:fill="FFFFFF"/>
        <w:spacing w:before="0"/>
        <w:rPr>
          <w:sz w:val="24"/>
          <w:szCs w:val="24"/>
        </w:rPr>
      </w:pPr>
      <w:r>
        <w:rPr>
          <w:rStyle w:val="None"/>
          <w:sz w:val="24"/>
          <w:szCs w:val="24"/>
        </w:rPr>
        <w:t xml:space="preserve">ANC residents </w:t>
      </w:r>
    </w:p>
    <w:p w14:paraId="226F0E2B" w14:textId="77777777" w:rsidR="004F5609" w:rsidRDefault="00F261DB">
      <w:pPr>
        <w:pStyle w:val="Default"/>
        <w:numPr>
          <w:ilvl w:val="1"/>
          <w:numId w:val="14"/>
        </w:numPr>
        <w:shd w:val="clear" w:color="auto" w:fill="FFFFFF"/>
        <w:spacing w:before="0"/>
        <w:rPr>
          <w:sz w:val="24"/>
          <w:szCs w:val="24"/>
        </w:rPr>
      </w:pPr>
      <w:r>
        <w:rPr>
          <w:rStyle w:val="None"/>
          <w:sz w:val="24"/>
          <w:szCs w:val="24"/>
        </w:rPr>
        <w:t xml:space="preserve">School networks within our ANC and Ward, such as Ward 3 Wilson Feeder Network: </w:t>
      </w:r>
      <w:hyperlink r:id="rId9" w:history="1">
        <w:r>
          <w:rPr>
            <w:rStyle w:val="Hyperlink3"/>
            <w:sz w:val="24"/>
            <w:szCs w:val="24"/>
          </w:rPr>
          <w:t>https://www.w3ednet.com/</w:t>
        </w:r>
      </w:hyperlink>
    </w:p>
    <w:p w14:paraId="197F5792" w14:textId="77777777" w:rsidR="004F5609" w:rsidRDefault="00F261DB">
      <w:pPr>
        <w:pStyle w:val="Default"/>
        <w:numPr>
          <w:ilvl w:val="1"/>
          <w:numId w:val="14"/>
        </w:numPr>
        <w:shd w:val="clear" w:color="auto" w:fill="FFFFFF"/>
        <w:spacing w:before="0"/>
        <w:rPr>
          <w:sz w:val="24"/>
          <w:szCs w:val="24"/>
        </w:rPr>
      </w:pPr>
      <w:r>
        <w:rPr>
          <w:rStyle w:val="None"/>
          <w:sz w:val="24"/>
          <w:szCs w:val="24"/>
        </w:rPr>
        <w:t>Local education groups from all wards, such as C</w:t>
      </w:r>
      <w:r>
        <w:rPr>
          <w:rStyle w:val="None"/>
          <w:sz w:val="24"/>
          <w:szCs w:val="24"/>
        </w:rPr>
        <w:t xml:space="preserve">oalition for DC Public Schools and Communities: </w:t>
      </w:r>
      <w:hyperlink r:id="rId10" w:history="1">
        <w:r>
          <w:rPr>
            <w:rStyle w:val="Hyperlink3"/>
            <w:sz w:val="24"/>
            <w:szCs w:val="24"/>
          </w:rPr>
          <w:t>http://www.c4dcpublicschools.org/</w:t>
        </w:r>
      </w:hyperlink>
    </w:p>
    <w:p w14:paraId="454F4E9C" w14:textId="77777777" w:rsidR="004F5609" w:rsidRDefault="00F261DB">
      <w:pPr>
        <w:pStyle w:val="Default"/>
        <w:numPr>
          <w:ilvl w:val="1"/>
          <w:numId w:val="14"/>
        </w:numPr>
        <w:shd w:val="clear" w:color="auto" w:fill="FFFFFF"/>
        <w:spacing w:before="0"/>
        <w:rPr>
          <w:sz w:val="24"/>
          <w:szCs w:val="24"/>
        </w:rPr>
      </w:pPr>
      <w:r>
        <w:rPr>
          <w:rStyle w:val="None"/>
          <w:sz w:val="24"/>
          <w:szCs w:val="24"/>
        </w:rPr>
        <w:t xml:space="preserve">Other ANC commissioners </w:t>
      </w:r>
    </w:p>
    <w:p w14:paraId="0E8796F5" w14:textId="77777777" w:rsidR="004F5609" w:rsidRDefault="00F261DB">
      <w:pPr>
        <w:pStyle w:val="Default"/>
        <w:numPr>
          <w:ilvl w:val="1"/>
          <w:numId w:val="14"/>
        </w:numPr>
        <w:shd w:val="clear" w:color="auto" w:fill="FFFFFF"/>
        <w:spacing w:before="0"/>
        <w:rPr>
          <w:sz w:val="24"/>
          <w:szCs w:val="24"/>
        </w:rPr>
      </w:pPr>
      <w:r>
        <w:rPr>
          <w:rStyle w:val="None"/>
          <w:sz w:val="24"/>
          <w:szCs w:val="24"/>
        </w:rPr>
        <w:t xml:space="preserve">the State Board of Education, particularly in Wards with at-risk </w:t>
      </w:r>
      <w:r>
        <w:rPr>
          <w:rStyle w:val="None"/>
          <w:sz w:val="24"/>
          <w:szCs w:val="24"/>
        </w:rPr>
        <w:t xml:space="preserve">schools  </w:t>
      </w:r>
      <w:hyperlink r:id="rId11" w:history="1">
        <w:r>
          <w:rPr>
            <w:rStyle w:val="Hyperlink3"/>
            <w:sz w:val="24"/>
            <w:szCs w:val="24"/>
          </w:rPr>
          <w:t>https://sboe.dc.gov/page/roles</w:t>
        </w:r>
      </w:hyperlink>
    </w:p>
    <w:p w14:paraId="02B6F825" w14:textId="77777777" w:rsidR="004F5609" w:rsidRDefault="00F261DB">
      <w:pPr>
        <w:pStyle w:val="Default"/>
        <w:numPr>
          <w:ilvl w:val="1"/>
          <w:numId w:val="14"/>
        </w:numPr>
        <w:shd w:val="clear" w:color="auto" w:fill="FFFFFF"/>
        <w:spacing w:before="0"/>
        <w:rPr>
          <w:sz w:val="24"/>
          <w:szCs w:val="24"/>
        </w:rPr>
      </w:pPr>
      <w:r>
        <w:rPr>
          <w:rStyle w:val="None"/>
          <w:sz w:val="24"/>
          <w:szCs w:val="24"/>
        </w:rPr>
        <w:t>DCPS Community Actions Team</w:t>
      </w:r>
      <w:r>
        <w:rPr>
          <w:rStyle w:val="None"/>
          <w:sz w:val="24"/>
          <w:szCs w:val="24"/>
          <w:u w:val="single"/>
        </w:rPr>
        <w:t xml:space="preserve"> </w:t>
      </w:r>
      <w:r>
        <w:rPr>
          <w:rStyle w:val="None"/>
          <w:sz w:val="24"/>
          <w:szCs w:val="24"/>
        </w:rPr>
        <w:t xml:space="preserve">: </w:t>
      </w:r>
      <w:hyperlink r:id="rId12" w:history="1">
        <w:r>
          <w:rPr>
            <w:rStyle w:val="Hyperlink4"/>
            <w:sz w:val="24"/>
            <w:szCs w:val="24"/>
          </w:rPr>
          <w:t>https://dcps.dc.gov/page/community-action-team</w:t>
        </w:r>
      </w:hyperlink>
      <w:r>
        <w:rPr>
          <w:rStyle w:val="None"/>
          <w:sz w:val="24"/>
          <w:szCs w:val="24"/>
        </w:rPr>
        <w:t xml:space="preserve"> </w:t>
      </w:r>
    </w:p>
    <w:p w14:paraId="405A4D54" w14:textId="77777777" w:rsidR="004F5609" w:rsidRDefault="00F261DB">
      <w:pPr>
        <w:pStyle w:val="Default"/>
        <w:numPr>
          <w:ilvl w:val="0"/>
          <w:numId w:val="14"/>
        </w:numPr>
        <w:shd w:val="clear" w:color="auto" w:fill="FFFFFF"/>
        <w:spacing w:before="0"/>
        <w:rPr>
          <w:sz w:val="24"/>
          <w:szCs w:val="24"/>
        </w:rPr>
      </w:pPr>
      <w:r>
        <w:rPr>
          <w:rStyle w:val="None"/>
          <w:sz w:val="24"/>
          <w:szCs w:val="24"/>
        </w:rPr>
        <w:t>Based on the community-wide consultations, pr</w:t>
      </w:r>
      <w:r>
        <w:rPr>
          <w:rStyle w:val="None"/>
          <w:sz w:val="24"/>
          <w:szCs w:val="24"/>
        </w:rPr>
        <w:t>epare and release to the public, quarterly reports with recommendations on achieving an equitable education landscape in DCPS</w:t>
      </w:r>
    </w:p>
    <w:p w14:paraId="63555799" w14:textId="77777777" w:rsidR="004F5609" w:rsidRDefault="00F261DB">
      <w:pPr>
        <w:pStyle w:val="Default"/>
        <w:numPr>
          <w:ilvl w:val="0"/>
          <w:numId w:val="14"/>
        </w:numPr>
        <w:shd w:val="clear" w:color="auto" w:fill="FFFFFF"/>
        <w:spacing w:before="0"/>
        <w:rPr>
          <w:sz w:val="24"/>
          <w:szCs w:val="24"/>
        </w:rPr>
      </w:pPr>
      <w:r>
        <w:rPr>
          <w:rStyle w:val="None"/>
          <w:sz w:val="24"/>
          <w:szCs w:val="24"/>
        </w:rPr>
        <w:t>Propose that DCPS consider joining larger efforts to directly address urban housing and education desegregation such as the new Ce</w:t>
      </w:r>
      <w:r>
        <w:rPr>
          <w:rStyle w:val="None"/>
          <w:sz w:val="24"/>
          <w:szCs w:val="24"/>
        </w:rPr>
        <w:t xml:space="preserve">ntury Foundation Bridges Collaborative </w:t>
      </w:r>
      <w:hyperlink r:id="rId13" w:history="1">
        <w:r>
          <w:rPr>
            <w:rStyle w:val="Hyperlink4"/>
            <w:sz w:val="24"/>
            <w:szCs w:val="24"/>
          </w:rPr>
          <w:t>https://production-tcf.imgix.net/app/uploads/2020/05/27070119/Bridges-Collaborative.Updated.June2020</w:t>
        </w:r>
        <w:r>
          <w:rPr>
            <w:rStyle w:val="Hyperlink4"/>
            <w:sz w:val="24"/>
            <w:szCs w:val="24"/>
          </w:rPr>
          <w:t>.pdf</w:t>
        </w:r>
      </w:hyperlink>
      <w:r>
        <w:rPr>
          <w:rStyle w:val="None"/>
          <w:sz w:val="24"/>
          <w:szCs w:val="24"/>
        </w:rPr>
        <w:t xml:space="preserve"> which brings school districts and social justice organizations together to foster affordable housing and education equity corrections to systemic racism.</w:t>
      </w:r>
    </w:p>
    <w:p w14:paraId="5C0E6F62" w14:textId="77777777" w:rsidR="004F5609" w:rsidRDefault="00F261DB">
      <w:pPr>
        <w:pStyle w:val="Default"/>
        <w:numPr>
          <w:ilvl w:val="0"/>
          <w:numId w:val="14"/>
        </w:numPr>
        <w:shd w:val="clear" w:color="auto" w:fill="FFFFFF"/>
        <w:spacing w:before="0"/>
        <w:rPr>
          <w:sz w:val="24"/>
          <w:szCs w:val="24"/>
        </w:rPr>
      </w:pPr>
      <w:r>
        <w:rPr>
          <w:rStyle w:val="None"/>
          <w:sz w:val="24"/>
          <w:szCs w:val="24"/>
          <w:u w:color="FF0000"/>
        </w:rPr>
        <w:t>Explore ways with the Community Engagement Working Group t</w:t>
      </w:r>
      <w:r>
        <w:rPr>
          <w:rStyle w:val="None"/>
          <w:sz w:val="24"/>
          <w:szCs w:val="24"/>
          <w:u w:color="FF0000"/>
        </w:rPr>
        <w:t>o organize and sustain Chevy Chase community conversations and learning about racism and privilege in general and as it is manifested in our neighborhood.</w:t>
      </w:r>
    </w:p>
    <w:p w14:paraId="30D3E489" w14:textId="77777777" w:rsidR="004F5609" w:rsidRDefault="004F5609">
      <w:pPr>
        <w:pStyle w:val="Default"/>
        <w:spacing w:before="0"/>
        <w:rPr>
          <w:sz w:val="24"/>
          <w:szCs w:val="24"/>
        </w:rPr>
      </w:pPr>
    </w:p>
    <w:p w14:paraId="4BF31EC1" w14:textId="77777777" w:rsidR="004F5609" w:rsidRDefault="00F261DB">
      <w:pPr>
        <w:pStyle w:val="Default"/>
        <w:spacing w:before="0"/>
        <w:rPr>
          <w:rStyle w:val="None"/>
          <w:rFonts w:eastAsia="Times New Roman" w:cs="Times New Roman"/>
          <w:b/>
          <w:bCs/>
          <w:sz w:val="24"/>
          <w:szCs w:val="24"/>
          <w:u w:color="FF0000"/>
        </w:rPr>
      </w:pPr>
      <w:r>
        <w:rPr>
          <w:rStyle w:val="None"/>
          <w:b/>
          <w:bCs/>
          <w:sz w:val="24"/>
          <w:szCs w:val="24"/>
          <w:u w:val="single"/>
        </w:rPr>
        <w:t>Recommendation 4: Closing the Digital Technology Gap</w:t>
      </w:r>
    </w:p>
    <w:p w14:paraId="48EFBACA" w14:textId="77777777" w:rsidR="004F5609" w:rsidRDefault="004F5609">
      <w:pPr>
        <w:pStyle w:val="Default"/>
        <w:spacing w:before="0"/>
        <w:rPr>
          <w:sz w:val="24"/>
          <w:szCs w:val="24"/>
          <w:u w:color="FF0000"/>
        </w:rPr>
      </w:pPr>
    </w:p>
    <w:p w14:paraId="2FDDA7B5" w14:textId="77777777" w:rsidR="004F5609" w:rsidRDefault="00F261DB">
      <w:pPr>
        <w:pStyle w:val="Default"/>
        <w:spacing w:before="0"/>
        <w:rPr>
          <w:rStyle w:val="None"/>
          <w:rFonts w:eastAsia="Times New Roman" w:cs="Times New Roman"/>
          <w:b/>
          <w:bCs/>
          <w:sz w:val="24"/>
          <w:szCs w:val="24"/>
        </w:rPr>
      </w:pPr>
      <w:r>
        <w:rPr>
          <w:rStyle w:val="None"/>
          <w:b/>
          <w:bCs/>
          <w:sz w:val="24"/>
          <w:szCs w:val="24"/>
        </w:rPr>
        <w:t xml:space="preserve">Goal: </w:t>
      </w:r>
    </w:p>
    <w:p w14:paraId="657799CD" w14:textId="77777777" w:rsidR="004F5609" w:rsidRDefault="00F261DB">
      <w:pPr>
        <w:pStyle w:val="Default"/>
        <w:spacing w:before="0"/>
        <w:rPr>
          <w:rStyle w:val="None"/>
          <w:rFonts w:eastAsia="Times New Roman" w:cs="Times New Roman"/>
          <w:sz w:val="24"/>
          <w:szCs w:val="24"/>
        </w:rPr>
      </w:pPr>
      <w:r>
        <w:rPr>
          <w:rStyle w:val="None"/>
          <w:sz w:val="24"/>
          <w:szCs w:val="24"/>
        </w:rPr>
        <w:t xml:space="preserve">Sustainably close the </w:t>
      </w:r>
      <w:r>
        <w:rPr>
          <w:rStyle w:val="None"/>
          <w:sz w:val="24"/>
          <w:szCs w:val="24"/>
        </w:rPr>
        <w:t>technology gap among DCPS students/families.</w:t>
      </w:r>
    </w:p>
    <w:p w14:paraId="38543F84" w14:textId="77777777" w:rsidR="004F5609" w:rsidRDefault="004F5609">
      <w:pPr>
        <w:pStyle w:val="Default"/>
        <w:shd w:val="clear" w:color="auto" w:fill="FFFFFF"/>
        <w:spacing w:before="0"/>
        <w:rPr>
          <w:sz w:val="24"/>
          <w:szCs w:val="24"/>
        </w:rPr>
      </w:pPr>
    </w:p>
    <w:p w14:paraId="13156FF7" w14:textId="77777777" w:rsidR="004F5609" w:rsidRDefault="00F261DB">
      <w:pPr>
        <w:pStyle w:val="Default"/>
        <w:shd w:val="clear" w:color="auto" w:fill="FFFFFF"/>
        <w:spacing w:before="0"/>
        <w:rPr>
          <w:rStyle w:val="None"/>
          <w:rFonts w:eastAsia="Times New Roman" w:cs="Times New Roman"/>
          <w:sz w:val="24"/>
          <w:szCs w:val="24"/>
        </w:rPr>
      </w:pPr>
      <w:r>
        <w:rPr>
          <w:rStyle w:val="None"/>
          <w:b/>
          <w:bCs/>
          <w:sz w:val="24"/>
          <w:szCs w:val="24"/>
          <w:lang w:val="fr-FR"/>
        </w:rPr>
        <w:t>Objective:</w:t>
      </w:r>
      <w:r>
        <w:rPr>
          <w:rStyle w:val="None"/>
          <w:sz w:val="24"/>
          <w:szCs w:val="24"/>
        </w:rPr>
        <w:t xml:space="preserve"> </w:t>
      </w:r>
    </w:p>
    <w:p w14:paraId="3875155F" w14:textId="77777777" w:rsidR="004F5609" w:rsidRDefault="00F261DB">
      <w:pPr>
        <w:pStyle w:val="Default"/>
        <w:shd w:val="clear" w:color="auto" w:fill="FFFFFF"/>
        <w:spacing w:before="0"/>
        <w:rPr>
          <w:rStyle w:val="None"/>
          <w:rFonts w:eastAsia="Times New Roman" w:cs="Times New Roman"/>
          <w:sz w:val="24"/>
          <w:szCs w:val="24"/>
        </w:rPr>
      </w:pPr>
      <w:r>
        <w:rPr>
          <w:rStyle w:val="None"/>
          <w:sz w:val="24"/>
          <w:szCs w:val="24"/>
        </w:rPr>
        <w:t>To facilitate measures in Chevy Chase that contribute to closing the short-term pandemic-related technology gap for all Lafayette, Deal and Wilson students in our area, and to contribute to DCPS cit</w:t>
      </w:r>
      <w:r>
        <w:rPr>
          <w:rStyle w:val="None"/>
          <w:sz w:val="24"/>
          <w:szCs w:val="24"/>
        </w:rPr>
        <w:t>ywide efforts to permanently close learning-technology gaps for students of all DCPS schools.</w:t>
      </w:r>
    </w:p>
    <w:p w14:paraId="7EC1B1A7" w14:textId="77777777" w:rsidR="004F5609" w:rsidRDefault="004F5609">
      <w:pPr>
        <w:pStyle w:val="Default"/>
        <w:spacing w:before="0"/>
        <w:rPr>
          <w:sz w:val="24"/>
          <w:szCs w:val="24"/>
        </w:rPr>
      </w:pPr>
    </w:p>
    <w:p w14:paraId="67C95332" w14:textId="77777777" w:rsidR="004F5609" w:rsidRDefault="004F5609">
      <w:pPr>
        <w:pStyle w:val="Default"/>
        <w:spacing w:before="0"/>
        <w:rPr>
          <w:rFonts w:ascii="Calibri" w:eastAsia="Calibri" w:hAnsi="Calibri" w:cs="Calibri"/>
          <w:sz w:val="24"/>
          <w:szCs w:val="24"/>
        </w:rPr>
      </w:pPr>
    </w:p>
    <w:p w14:paraId="31898500" w14:textId="77777777" w:rsidR="004F5609" w:rsidRDefault="004F5609">
      <w:pPr>
        <w:pStyle w:val="Default"/>
        <w:spacing w:before="0"/>
        <w:rPr>
          <w:rFonts w:ascii="Calibri" w:eastAsia="Calibri" w:hAnsi="Calibri" w:cs="Calibri"/>
          <w:sz w:val="24"/>
          <w:szCs w:val="24"/>
        </w:rPr>
      </w:pPr>
    </w:p>
    <w:p w14:paraId="03C010B1" w14:textId="77777777" w:rsidR="004F5609" w:rsidRDefault="004F5609">
      <w:pPr>
        <w:pStyle w:val="Default"/>
        <w:spacing w:before="0"/>
        <w:rPr>
          <w:rFonts w:ascii="Calibri" w:eastAsia="Calibri" w:hAnsi="Calibri" w:cs="Calibri"/>
          <w:sz w:val="24"/>
          <w:szCs w:val="24"/>
        </w:rPr>
      </w:pPr>
    </w:p>
    <w:p w14:paraId="7A4D18E9" w14:textId="77777777" w:rsidR="004F5609" w:rsidRDefault="00F261DB">
      <w:pPr>
        <w:pStyle w:val="Default"/>
        <w:spacing w:before="0"/>
        <w:rPr>
          <w:rStyle w:val="None"/>
          <w:rFonts w:eastAsia="Times New Roman" w:cs="Times New Roman"/>
          <w:b/>
          <w:bCs/>
          <w:sz w:val="24"/>
          <w:szCs w:val="24"/>
        </w:rPr>
      </w:pPr>
      <w:r>
        <w:rPr>
          <w:rStyle w:val="None"/>
          <w:b/>
          <w:bCs/>
          <w:sz w:val="24"/>
          <w:szCs w:val="24"/>
        </w:rPr>
        <w:t>Activities:</w:t>
      </w:r>
    </w:p>
    <w:p w14:paraId="7AC18ED6" w14:textId="77777777" w:rsidR="004F5609" w:rsidRDefault="00F261DB">
      <w:pPr>
        <w:pStyle w:val="Default"/>
        <w:shd w:val="clear" w:color="auto" w:fill="FFFFFF"/>
        <w:spacing w:before="0"/>
        <w:rPr>
          <w:rStyle w:val="None"/>
          <w:rFonts w:eastAsia="Times New Roman" w:cs="Times New Roman"/>
          <w:sz w:val="24"/>
          <w:szCs w:val="24"/>
        </w:rPr>
      </w:pPr>
      <w:r>
        <w:rPr>
          <w:rStyle w:val="None"/>
          <w:sz w:val="24"/>
          <w:szCs w:val="24"/>
        </w:rPr>
        <w:t>In Chevy Chase DC with our schools:</w:t>
      </w:r>
    </w:p>
    <w:p w14:paraId="6E91B308" w14:textId="77777777" w:rsidR="004F5609" w:rsidRDefault="00F261DB">
      <w:pPr>
        <w:pStyle w:val="Default"/>
        <w:numPr>
          <w:ilvl w:val="0"/>
          <w:numId w:val="16"/>
        </w:numPr>
        <w:shd w:val="clear" w:color="auto" w:fill="FFFFFF"/>
        <w:spacing w:before="0"/>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Provide opportunities for students/parents in our neighborhood experiencing technology access problems to share what obstacles limit access and what remedies they suggest.</w:t>
      </w:r>
    </w:p>
    <w:p w14:paraId="668E2D85" w14:textId="77777777" w:rsidR="004F5609" w:rsidRDefault="00F261DB">
      <w:pPr>
        <w:pStyle w:val="Default"/>
        <w:numPr>
          <w:ilvl w:val="0"/>
          <w:numId w:val="16"/>
        </w:numPr>
        <w:shd w:val="clear" w:color="auto" w:fill="FFFFFF"/>
        <w:spacing w:before="0"/>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Produce a short report outlining current technology gaps and current gap-closing activities underway in Lafayette, Deal, and Wilson, including how our loc</w:t>
      </w:r>
      <w:r>
        <w:rPr>
          <w:sz w:val="24"/>
          <w:szCs w:val="24"/>
          <w14:textOutline w14:w="0" w14:cap="flat" w14:cmpd="sng" w14:algn="ctr">
            <w14:noFill/>
            <w14:prstDash w14:val="solid"/>
            <w14:bevel/>
          </w14:textOutline>
        </w:rPr>
        <w:t>al schools engage with local foundations and nonprofits focused on the digital divide issue and how these meet and do not meet local student needs.</w:t>
      </w:r>
    </w:p>
    <w:p w14:paraId="77752BA4" w14:textId="77777777" w:rsidR="004F5609" w:rsidRDefault="00F261DB">
      <w:pPr>
        <w:pStyle w:val="Default"/>
        <w:numPr>
          <w:ilvl w:val="0"/>
          <w:numId w:val="16"/>
        </w:numPr>
        <w:shd w:val="clear" w:color="auto" w:fill="FFFFFF"/>
        <w:spacing w:before="0"/>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Engage the school leadership and HSAs of local schools in discussions about how to move from pandemic response to a sustainable assurance that all students enrolled in our local schools have full working access to learning technology as nee</w:t>
      </w:r>
      <w:r>
        <w:rPr>
          <w:sz w:val="24"/>
          <w:szCs w:val="24"/>
          <w14:textOutline w14:w="0" w14:cap="flat" w14:cmpd="sng" w14:algn="ctr">
            <w14:noFill/>
            <w14:prstDash w14:val="solid"/>
            <w14:bevel/>
          </w14:textOutline>
        </w:rPr>
        <w:t>ded to fully participate in school.</w:t>
      </w:r>
    </w:p>
    <w:p w14:paraId="65183B18" w14:textId="77777777" w:rsidR="004F5609" w:rsidRDefault="004F5609">
      <w:pPr>
        <w:pStyle w:val="Default"/>
        <w:shd w:val="clear" w:color="auto" w:fill="FFFFFF"/>
        <w:spacing w:before="0"/>
        <w:rPr>
          <w:sz w:val="24"/>
          <w:szCs w:val="24"/>
        </w:rPr>
      </w:pPr>
    </w:p>
    <w:p w14:paraId="6DA0061F" w14:textId="77777777" w:rsidR="004F5609" w:rsidRDefault="00F261DB">
      <w:pPr>
        <w:pStyle w:val="Default"/>
        <w:shd w:val="clear" w:color="auto" w:fill="FFFFFF"/>
        <w:spacing w:before="0"/>
        <w:rPr>
          <w:rStyle w:val="None"/>
          <w:rFonts w:eastAsia="Times New Roman" w:cs="Times New Roman"/>
          <w:sz w:val="24"/>
          <w:szCs w:val="24"/>
        </w:rPr>
      </w:pPr>
      <w:r>
        <w:rPr>
          <w:rStyle w:val="None"/>
          <w:sz w:val="24"/>
          <w:szCs w:val="24"/>
        </w:rPr>
        <w:t>With DCPS across the District:</w:t>
      </w:r>
    </w:p>
    <w:p w14:paraId="2F17BD83" w14:textId="77777777" w:rsidR="004F5609" w:rsidRDefault="00F261DB">
      <w:pPr>
        <w:pStyle w:val="Default"/>
        <w:numPr>
          <w:ilvl w:val="0"/>
          <w:numId w:val="18"/>
        </w:numPr>
        <w:shd w:val="clear" w:color="auto" w:fill="FFFFFF"/>
        <w:spacing w:before="0"/>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 xml:space="preserve">Consider funding a research firm, empowering an on-going Racial </w:t>
      </w:r>
      <w:r>
        <w:rPr>
          <w:sz w:val="24"/>
          <w:szCs w:val="24"/>
          <w14:textOutline w14:w="0" w14:cap="flat" w14:cmpd="sng" w14:algn="ctr">
            <w14:noFill/>
            <w14:prstDash w14:val="solid"/>
            <w14:bevel/>
          </w14:textOutline>
        </w:rPr>
        <w:t>Justice taskforce or working with other ANCs to help produce a synthesis report within 6 months for submission to the DCPS about the current technology gap situation, remedies underway, and promising efforts to build on. Topics could include:</w:t>
      </w:r>
    </w:p>
    <w:p w14:paraId="3CCE13F2" w14:textId="77777777" w:rsidR="004F5609" w:rsidRDefault="00F261DB">
      <w:pPr>
        <w:pStyle w:val="Default"/>
        <w:numPr>
          <w:ilvl w:val="1"/>
          <w:numId w:val="18"/>
        </w:numPr>
        <w:spacing w:before="0" w:after="160" w:line="259" w:lineRule="auto"/>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the status of current digital divide efforts underway in DCPS and its local schools – what is underway now; what needs to be done to make these s</w:t>
      </w:r>
      <w:r>
        <w:rPr>
          <w:sz w:val="24"/>
          <w:szCs w:val="24"/>
          <w14:textOutline w14:w="0" w14:cap="flat" w14:cmpd="sng" w14:algn="ctr">
            <w14:noFill/>
            <w14:prstDash w14:val="solid"/>
            <w14:bevel/>
          </w14:textOutline>
        </w:rPr>
        <w:t>ustainable and included in DCPS budget/program plans going forward?</w:t>
      </w:r>
    </w:p>
    <w:p w14:paraId="48DFFE16" w14:textId="77777777" w:rsidR="004F5609" w:rsidRDefault="00F261DB">
      <w:pPr>
        <w:pStyle w:val="Default"/>
        <w:numPr>
          <w:ilvl w:val="1"/>
          <w:numId w:val="18"/>
        </w:numPr>
        <w:spacing w:before="0" w:after="160" w:line="259" w:lineRule="auto"/>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the status of corporate and philanthropic support for a city-wid</w:t>
      </w:r>
      <w:r>
        <w:rPr>
          <w:sz w:val="24"/>
          <w:szCs w:val="24"/>
          <w14:textOutline w14:w="0" w14:cap="flat" w14:cmpd="sng" w14:algn="ctr">
            <w14:noFill/>
            <w14:prstDash w14:val="solid"/>
            <w14:bevel/>
          </w14:textOutline>
        </w:rPr>
        <w:t xml:space="preserve">e DCPS Ed Tech effort. What are the results thus far? Which gaps remain? </w:t>
      </w:r>
    </w:p>
    <w:p w14:paraId="54235D4B" w14:textId="77777777" w:rsidR="004F5609" w:rsidRDefault="00F261DB">
      <w:pPr>
        <w:pStyle w:val="Default"/>
        <w:numPr>
          <w:ilvl w:val="1"/>
          <w:numId w:val="18"/>
        </w:numPr>
        <w:shd w:val="clear" w:color="auto" w:fill="FFFFFF"/>
        <w:spacing w:before="0"/>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 xml:space="preserve">the status of the DC Education Equity Fund digital divide </w:t>
      </w:r>
      <w:r>
        <w:rPr>
          <w:sz w:val="24"/>
          <w:szCs w:val="24"/>
          <w14:textOutline w14:w="0" w14:cap="flat" w14:cmpd="sng" w14:algn="ctr">
            <w14:noFill/>
            <w14:prstDash w14:val="solid"/>
            <w14:bevel/>
          </w14:textOutline>
        </w:rPr>
        <w:t>effort? How was it targeted and who benefited? How are our schools linked to this effort?</w:t>
      </w:r>
    </w:p>
    <w:p w14:paraId="6BBEF523" w14:textId="77777777" w:rsidR="004F5609" w:rsidRDefault="00F261DB">
      <w:pPr>
        <w:pStyle w:val="Default"/>
        <w:numPr>
          <w:ilvl w:val="1"/>
          <w:numId w:val="18"/>
        </w:numPr>
        <w:shd w:val="clear" w:color="auto" w:fill="FFFFFF"/>
        <w:spacing w:before="0"/>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successful responses in other localities t</w:t>
      </w:r>
      <w:r>
        <w:rPr>
          <w:sz w:val="24"/>
          <w:szCs w:val="24"/>
          <w14:textOutline w14:w="0" w14:cap="flat" w14:cmpd="sng" w14:algn="ctr">
            <w14:noFill/>
            <w14:prstDash w14:val="solid"/>
            <w14:bevel/>
          </w14:textOutline>
        </w:rPr>
        <w:t>o learn about additional things DCPS could do, especially cities that have moved toward universal broadband coverage as a baseline or norm citywide.</w:t>
      </w:r>
    </w:p>
    <w:p w14:paraId="17CF3954" w14:textId="77777777" w:rsidR="004F5609" w:rsidRDefault="00F261DB">
      <w:pPr>
        <w:pStyle w:val="Default"/>
        <w:numPr>
          <w:ilvl w:val="0"/>
          <w:numId w:val="18"/>
        </w:numPr>
        <w:shd w:val="clear" w:color="auto" w:fill="FFFFFF"/>
        <w:spacing w:before="0"/>
        <w:rPr>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 xml:space="preserve">Follow up the report above with engagement, perhaps through an on-going Racial Justice Taskforce, with DCPS and the DC Council to take further steps to move toward universal broadband access in </w:t>
      </w:r>
      <w:r>
        <w:rPr>
          <w:sz w:val="24"/>
          <w:szCs w:val="24"/>
          <w14:textOutline w14:w="0" w14:cap="flat" w14:cmpd="sng" w14:algn="ctr">
            <w14:noFill/>
            <w14:prstDash w14:val="solid"/>
            <w14:bevel/>
          </w14:textOutline>
        </w:rPr>
        <w:t xml:space="preserve">our city, and a commitment to ensure all DCPS schools have a plan to ensure all students are digitally connected and enabled to learn. </w:t>
      </w:r>
    </w:p>
    <w:p w14:paraId="03D6F781" w14:textId="77777777" w:rsidR="004F5609" w:rsidRDefault="004F5609">
      <w:pPr>
        <w:pStyle w:val="Default"/>
        <w:shd w:val="clear" w:color="auto" w:fill="FFFFFF"/>
        <w:spacing w:before="0"/>
        <w:rPr>
          <w:sz w:val="24"/>
          <w:szCs w:val="24"/>
          <w:u w:val="single"/>
        </w:rPr>
      </w:pPr>
    </w:p>
    <w:p w14:paraId="68E1B4E0" w14:textId="77777777" w:rsidR="004F5609" w:rsidRDefault="00F261DB">
      <w:pPr>
        <w:pStyle w:val="Default"/>
        <w:shd w:val="clear" w:color="auto" w:fill="FFFFFF"/>
        <w:spacing w:before="0"/>
        <w:rPr>
          <w:rStyle w:val="None"/>
          <w:rFonts w:eastAsia="Times New Roman" w:cs="Times New Roman"/>
          <w:b/>
          <w:bCs/>
          <w:sz w:val="24"/>
          <w:szCs w:val="24"/>
          <w:u w:color="FF0000"/>
        </w:rPr>
      </w:pPr>
      <w:r>
        <w:rPr>
          <w:rStyle w:val="None"/>
          <w:b/>
          <w:bCs/>
          <w:sz w:val="24"/>
          <w:szCs w:val="24"/>
          <w:u w:val="single"/>
        </w:rPr>
        <w:t xml:space="preserve">Recommendation 5: Expand Social-emotional Learning (SEL) </w:t>
      </w:r>
      <w:r>
        <w:rPr>
          <w:rStyle w:val="None"/>
          <w:b/>
          <w:bCs/>
          <w:sz w:val="24"/>
          <w:szCs w:val="24"/>
          <w:u w:val="single"/>
        </w:rPr>
        <w:t>Programs</w:t>
      </w:r>
    </w:p>
    <w:p w14:paraId="35E4EB3D" w14:textId="77777777" w:rsidR="004F5609" w:rsidRDefault="004F5609">
      <w:pPr>
        <w:pStyle w:val="Default"/>
        <w:shd w:val="clear" w:color="auto" w:fill="FFFFFF"/>
        <w:spacing w:before="0"/>
        <w:ind w:left="1440" w:hanging="1440"/>
        <w:rPr>
          <w:sz w:val="24"/>
          <w:szCs w:val="24"/>
          <w:u w:color="FF0000"/>
        </w:rPr>
      </w:pPr>
    </w:p>
    <w:p w14:paraId="2A215249" w14:textId="77777777" w:rsidR="004F5609" w:rsidRDefault="00F261DB">
      <w:pPr>
        <w:pStyle w:val="Default"/>
        <w:shd w:val="clear" w:color="auto" w:fill="FFFFFF"/>
        <w:spacing w:before="0"/>
        <w:ind w:left="1440" w:hanging="1440"/>
        <w:rPr>
          <w:rStyle w:val="None"/>
          <w:rFonts w:eastAsia="Times New Roman" w:cs="Times New Roman"/>
          <w:sz w:val="24"/>
          <w:szCs w:val="24"/>
        </w:rPr>
      </w:pPr>
      <w:r>
        <w:rPr>
          <w:rStyle w:val="None"/>
          <w:b/>
          <w:bCs/>
          <w:sz w:val="24"/>
          <w:szCs w:val="24"/>
        </w:rPr>
        <w:t>Goal:</w:t>
      </w:r>
      <w:r>
        <w:rPr>
          <w:rStyle w:val="None"/>
          <w:sz w:val="24"/>
          <w:szCs w:val="24"/>
        </w:rPr>
        <w:t xml:space="preserve"> </w:t>
      </w:r>
    </w:p>
    <w:p w14:paraId="5B5E8D2A" w14:textId="77777777" w:rsidR="004F5609" w:rsidRDefault="00F261DB">
      <w:pPr>
        <w:pStyle w:val="Default"/>
        <w:shd w:val="clear" w:color="auto" w:fill="FFFFFF"/>
        <w:spacing w:before="0"/>
        <w:ind w:left="1440" w:hanging="1440"/>
        <w:rPr>
          <w:rStyle w:val="None"/>
          <w:rFonts w:eastAsia="Times New Roman" w:cs="Times New Roman"/>
          <w:sz w:val="24"/>
          <w:szCs w:val="24"/>
        </w:rPr>
      </w:pPr>
      <w:r>
        <w:rPr>
          <w:rStyle w:val="None"/>
          <w:sz w:val="24"/>
          <w:szCs w:val="24"/>
        </w:rPr>
        <w:t>To close the racial divide that exists with respect to social emotional learning (SEL)</w:t>
      </w:r>
    </w:p>
    <w:p w14:paraId="555A6B82" w14:textId="77777777" w:rsidR="004F5609" w:rsidRDefault="004F5609">
      <w:pPr>
        <w:pStyle w:val="Default"/>
        <w:spacing w:before="0"/>
        <w:rPr>
          <w:sz w:val="24"/>
          <w:szCs w:val="24"/>
        </w:rPr>
      </w:pPr>
    </w:p>
    <w:p w14:paraId="08DB3F9C" w14:textId="77777777" w:rsidR="004F5609" w:rsidRDefault="00F261DB">
      <w:pPr>
        <w:pStyle w:val="Default"/>
        <w:spacing w:before="0"/>
        <w:rPr>
          <w:rStyle w:val="None"/>
          <w:rFonts w:eastAsia="Times New Roman" w:cs="Times New Roman"/>
          <w:sz w:val="24"/>
          <w:szCs w:val="24"/>
        </w:rPr>
      </w:pPr>
      <w:r>
        <w:rPr>
          <w:rStyle w:val="None"/>
          <w:b/>
          <w:bCs/>
          <w:sz w:val="24"/>
          <w:szCs w:val="24"/>
          <w:lang w:val="fr-FR"/>
        </w:rPr>
        <w:t>Objective:</w:t>
      </w:r>
      <w:r>
        <w:rPr>
          <w:rStyle w:val="None"/>
          <w:sz w:val="24"/>
          <w:szCs w:val="24"/>
        </w:rPr>
        <w:t xml:space="preserve"> </w:t>
      </w:r>
    </w:p>
    <w:p w14:paraId="5E23EDEE" w14:textId="77777777" w:rsidR="004F5609" w:rsidRDefault="00F261DB">
      <w:pPr>
        <w:pStyle w:val="Default"/>
        <w:spacing w:before="0"/>
        <w:rPr>
          <w:rStyle w:val="None"/>
          <w:rFonts w:eastAsia="Times New Roman" w:cs="Times New Roman"/>
          <w:sz w:val="24"/>
          <w:szCs w:val="24"/>
        </w:rPr>
      </w:pPr>
      <w:r>
        <w:rPr>
          <w:rStyle w:val="None"/>
          <w:sz w:val="24"/>
          <w:szCs w:val="24"/>
        </w:rPr>
        <w:t>To provide more Black and Latino children in DC with an SEL education learning opportunities</w:t>
      </w:r>
    </w:p>
    <w:p w14:paraId="236BAE63" w14:textId="77777777" w:rsidR="004F5609" w:rsidRDefault="004F5609">
      <w:pPr>
        <w:pStyle w:val="Default"/>
        <w:spacing w:before="0"/>
        <w:rPr>
          <w:rFonts w:ascii="Calibri" w:eastAsia="Calibri" w:hAnsi="Calibri" w:cs="Calibri"/>
          <w:sz w:val="24"/>
          <w:szCs w:val="24"/>
        </w:rPr>
      </w:pPr>
    </w:p>
    <w:p w14:paraId="750DC728" w14:textId="77777777" w:rsidR="004F5609" w:rsidRDefault="00F261DB">
      <w:pPr>
        <w:pStyle w:val="Default"/>
        <w:spacing w:before="0"/>
        <w:rPr>
          <w:rStyle w:val="None"/>
          <w:rFonts w:eastAsia="Times New Roman" w:cs="Times New Roman"/>
          <w:b/>
          <w:bCs/>
          <w:sz w:val="24"/>
          <w:szCs w:val="24"/>
        </w:rPr>
      </w:pPr>
      <w:r>
        <w:rPr>
          <w:rStyle w:val="None"/>
          <w:b/>
          <w:bCs/>
          <w:sz w:val="24"/>
          <w:szCs w:val="24"/>
        </w:rPr>
        <w:t>Activities:</w:t>
      </w:r>
    </w:p>
    <w:p w14:paraId="2C9E3667" w14:textId="77777777" w:rsidR="004F5609" w:rsidRDefault="00F261DB">
      <w:pPr>
        <w:pStyle w:val="Default"/>
        <w:numPr>
          <w:ilvl w:val="0"/>
          <w:numId w:val="20"/>
        </w:numPr>
        <w:shd w:val="clear" w:color="auto" w:fill="FFFFFF"/>
        <w:spacing w:before="0" w:after="120"/>
        <w:rPr>
          <w:sz w:val="24"/>
          <w:szCs w:val="24"/>
        </w:rPr>
      </w:pPr>
      <w:r>
        <w:rPr>
          <w:sz w:val="24"/>
          <w:szCs w:val="24"/>
        </w:rPr>
        <w:t xml:space="preserve">Write to Chancellor Lewis </w:t>
      </w:r>
      <w:r>
        <w:rPr>
          <w:sz w:val="24"/>
          <w:szCs w:val="24"/>
        </w:rPr>
        <w:t>Ferebee and urge DCPS to evaluate the feasibility of launching a pilot program to implement evidence-based and culturally-relevant SEL programs in its schools, including studying CASEL-approved programs for their relevance to DCPS.</w:t>
      </w:r>
    </w:p>
    <w:p w14:paraId="4C99E469" w14:textId="77777777" w:rsidR="004F5609" w:rsidRDefault="00F261DB">
      <w:pPr>
        <w:pStyle w:val="Default"/>
        <w:numPr>
          <w:ilvl w:val="0"/>
          <w:numId w:val="20"/>
        </w:numPr>
        <w:shd w:val="clear" w:color="auto" w:fill="FFFFFF"/>
        <w:spacing w:before="0" w:after="120"/>
        <w:rPr>
          <w:sz w:val="24"/>
          <w:szCs w:val="24"/>
        </w:rPr>
      </w:pPr>
      <w:r>
        <w:rPr>
          <w:sz w:val="24"/>
          <w:szCs w:val="24"/>
        </w:rPr>
        <w:t>Testify before the State</w:t>
      </w:r>
      <w:r>
        <w:rPr>
          <w:sz w:val="24"/>
          <w:szCs w:val="24"/>
        </w:rPr>
        <w:t xml:space="preserve"> Board of Education about the SEL program at Lafayette.</w:t>
      </w:r>
    </w:p>
    <w:p w14:paraId="46DC6590" w14:textId="77777777" w:rsidR="004F5609" w:rsidRDefault="004F5609">
      <w:pPr>
        <w:pStyle w:val="Heading2"/>
        <w:rPr>
          <w:rStyle w:val="None"/>
          <w:rFonts w:ascii="Times New Roman" w:eastAsia="Times New Roman" w:hAnsi="Times New Roman" w:cs="Times New Roman"/>
          <w:sz w:val="24"/>
          <w:szCs w:val="24"/>
          <w:u w:color="000000"/>
        </w:rPr>
      </w:pPr>
    </w:p>
    <w:p w14:paraId="103121DA" w14:textId="77777777" w:rsidR="004F5609" w:rsidRDefault="00F261DB">
      <w:pPr>
        <w:pStyle w:val="Heading2"/>
        <w:rPr>
          <w:rStyle w:val="None"/>
          <w:rFonts w:ascii="Times New Roman" w:eastAsia="Times New Roman" w:hAnsi="Times New Roman" w:cs="Times New Roman"/>
          <w:u w:color="000000"/>
        </w:rPr>
      </w:pPr>
      <w:r>
        <w:rPr>
          <w:rStyle w:val="None"/>
          <w:rFonts w:ascii="Times New Roman" w:hAnsi="Times New Roman"/>
          <w:u w:color="000000"/>
        </w:rPr>
        <w:t>HOUSING WORKING GROUP RECOMMENDATIONS</w:t>
      </w:r>
    </w:p>
    <w:p w14:paraId="47EC682F" w14:textId="77777777" w:rsidR="004F5609" w:rsidRDefault="004F5609">
      <w:pPr>
        <w:rPr>
          <w:rStyle w:val="None"/>
          <w:rFonts w:eastAsia="Times New Roman"/>
          <w:color w:val="000000"/>
          <w:u w:color="000000"/>
          <w14:textOutline w14:w="12700" w14:cap="flat" w14:cmpd="sng" w14:algn="ctr">
            <w14:noFill/>
            <w14:prstDash w14:val="solid"/>
            <w14:miter w14:lim="400000"/>
          </w14:textOutline>
        </w:rPr>
      </w:pPr>
    </w:p>
    <w:p w14:paraId="5365B18F" w14:textId="77777777" w:rsidR="004F5609" w:rsidRDefault="00F261DB">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color w:val="000000"/>
          <w:u w:color="000000"/>
          <w14:textOutline w14:w="12700" w14:cap="flat" w14:cmpd="sng" w14:algn="ctr">
            <w14:noFill/>
            <w14:prstDash w14:val="solid"/>
            <w14:miter w14:lim="400000"/>
          </w14:textOutline>
        </w:rPr>
        <w:t>The Housing Work Group was tasked to explore ways to begin to reverse the exclusionary housing practices of the past by encouraging a variety of housing options that will be attainable fo</w:t>
      </w:r>
      <w:r>
        <w:rPr>
          <w:rStyle w:val="None"/>
          <w:rFonts w:cs="Arial Unicode MS"/>
          <w:color w:val="000000"/>
          <w:u w:color="000000"/>
          <w14:textOutline w14:w="12700" w14:cap="flat" w14:cmpd="sng" w14:algn="ctr">
            <w14:noFill/>
            <w14:prstDash w14:val="solid"/>
            <w14:miter w14:lim="400000"/>
          </w14:textOutline>
        </w:rPr>
        <w:t>r residents with a wider range of incomes and backgrounds. Creating meaningful affordable housing must be a multi-pronged, multi-year, sustained effort to be successful. The wider community will need to be involved in every step. Both government and privat</w:t>
      </w:r>
      <w:r>
        <w:rPr>
          <w:rStyle w:val="None"/>
          <w:rFonts w:cs="Arial Unicode MS"/>
          <w:color w:val="000000"/>
          <w:u w:color="000000"/>
          <w14:textOutline w14:w="12700" w14:cap="flat" w14:cmpd="sng" w14:algn="ctr">
            <w14:noFill/>
            <w14:prstDash w14:val="solid"/>
            <w14:miter w14:lim="400000"/>
          </w14:textOutline>
        </w:rPr>
        <w:t>e resources will have to be marshaled to achieve the common objective of a more diverse, inclusive community. The seven recommendations below outline actions that the ANC can take to address that historical inequity in housing.</w:t>
      </w:r>
    </w:p>
    <w:p w14:paraId="7F5996A8" w14:textId="77777777" w:rsidR="004F5609" w:rsidRDefault="004F5609">
      <w:pPr>
        <w:rPr>
          <w:rStyle w:val="None"/>
          <w:rFonts w:eastAsia="Times New Roman"/>
          <w:color w:val="000000"/>
          <w:u w:color="000000"/>
          <w14:textOutline w14:w="12700" w14:cap="flat" w14:cmpd="sng" w14:algn="ctr">
            <w14:noFill/>
            <w14:prstDash w14:val="solid"/>
            <w14:miter w14:lim="400000"/>
          </w14:textOutline>
        </w:rPr>
      </w:pPr>
    </w:p>
    <w:p w14:paraId="2AF5B7D3" w14:textId="77777777" w:rsidR="004F5609" w:rsidRDefault="00F261DB">
      <w:pPr>
        <w:pStyle w:val="Default"/>
        <w:tabs>
          <w:tab w:val="left" w:pos="3006"/>
        </w:tabs>
        <w:spacing w:before="0"/>
        <w:rPr>
          <w:rStyle w:val="None"/>
          <w:rFonts w:eastAsia="Times New Roman" w:cs="Times New Roman"/>
          <w:sz w:val="24"/>
          <w:szCs w:val="24"/>
          <w:shd w:val="clear" w:color="auto" w:fill="FFFFFF"/>
        </w:rPr>
      </w:pPr>
      <w:r>
        <w:rPr>
          <w:rStyle w:val="None"/>
          <w:b/>
          <w:bCs/>
          <w:sz w:val="24"/>
          <w:szCs w:val="24"/>
          <w:shd w:val="clear" w:color="auto" w:fill="FFFFFF"/>
        </w:rPr>
        <w:t xml:space="preserve">Recommendation 1: </w:t>
      </w:r>
      <w:r>
        <w:rPr>
          <w:rStyle w:val="None"/>
          <w:sz w:val="24"/>
          <w:szCs w:val="24"/>
          <w:shd w:val="clear" w:color="auto" w:fill="FFFFFF"/>
        </w:rPr>
        <w:t xml:space="preserve">The </w:t>
      </w:r>
      <w:r>
        <w:rPr>
          <w:rStyle w:val="None"/>
          <w:sz w:val="24"/>
          <w:szCs w:val="24"/>
          <w:u w:color="2F5496"/>
          <w:shd w:val="clear" w:color="auto" w:fill="FFFFFF"/>
        </w:rPr>
        <w:t xml:space="preserve">Commission advises the District to </w:t>
      </w:r>
      <w:r>
        <w:rPr>
          <w:rStyle w:val="None"/>
          <w:sz w:val="24"/>
          <w:szCs w:val="24"/>
          <w:u w:color="FF0000"/>
          <w:shd w:val="clear" w:color="auto" w:fill="FFFFFF"/>
        </w:rPr>
        <w:t>b</w:t>
      </w:r>
      <w:r>
        <w:rPr>
          <w:rStyle w:val="None"/>
          <w:sz w:val="24"/>
          <w:szCs w:val="24"/>
          <w:shd w:val="clear" w:color="auto" w:fill="FFFFFF"/>
        </w:rPr>
        <w:t xml:space="preserve">uild </w:t>
      </w:r>
      <w:r>
        <w:rPr>
          <w:rStyle w:val="None"/>
          <w:sz w:val="24"/>
          <w:szCs w:val="24"/>
          <w:u w:color="FF0000"/>
          <w:shd w:val="clear" w:color="auto" w:fill="FFFFFF"/>
        </w:rPr>
        <w:t>s</w:t>
      </w:r>
      <w:r>
        <w:rPr>
          <w:rStyle w:val="None"/>
          <w:sz w:val="24"/>
          <w:szCs w:val="24"/>
          <w:shd w:val="clear" w:color="auto" w:fill="FFFFFF"/>
        </w:rPr>
        <w:t xml:space="preserve">ignificant </w:t>
      </w:r>
      <w:r>
        <w:rPr>
          <w:rStyle w:val="None"/>
          <w:sz w:val="24"/>
          <w:szCs w:val="24"/>
          <w:u w:color="FF0000"/>
          <w:shd w:val="clear" w:color="auto" w:fill="FFFFFF"/>
        </w:rPr>
        <w:t>d</w:t>
      </w:r>
      <w:r>
        <w:rPr>
          <w:rStyle w:val="None"/>
          <w:sz w:val="24"/>
          <w:szCs w:val="24"/>
          <w:shd w:val="clear" w:color="auto" w:fill="FFFFFF"/>
        </w:rPr>
        <w:t xml:space="preserve">edicated </w:t>
      </w:r>
      <w:r>
        <w:rPr>
          <w:rStyle w:val="None"/>
          <w:sz w:val="24"/>
          <w:szCs w:val="24"/>
          <w:u w:color="FF0000"/>
          <w:shd w:val="clear" w:color="auto" w:fill="FFFFFF"/>
        </w:rPr>
        <w:t>a</w:t>
      </w:r>
      <w:r>
        <w:rPr>
          <w:rStyle w:val="None"/>
          <w:sz w:val="24"/>
          <w:szCs w:val="24"/>
          <w:shd w:val="clear" w:color="auto" w:fill="FFFFFF"/>
        </w:rPr>
        <w:t xml:space="preserve">ffordable </w:t>
      </w:r>
      <w:r>
        <w:rPr>
          <w:rStyle w:val="None"/>
          <w:sz w:val="24"/>
          <w:szCs w:val="24"/>
          <w:u w:color="FF0000"/>
          <w:shd w:val="clear" w:color="auto" w:fill="FFFFFF"/>
        </w:rPr>
        <w:t>h</w:t>
      </w:r>
      <w:r>
        <w:rPr>
          <w:rStyle w:val="None"/>
          <w:sz w:val="24"/>
          <w:szCs w:val="24"/>
          <w:shd w:val="clear" w:color="auto" w:fill="FFFFFF"/>
        </w:rPr>
        <w:t xml:space="preserve">ousing and </w:t>
      </w:r>
      <w:r>
        <w:rPr>
          <w:rStyle w:val="None"/>
          <w:sz w:val="24"/>
          <w:szCs w:val="24"/>
          <w:u w:color="FF0000"/>
          <w:shd w:val="clear" w:color="auto" w:fill="FFFFFF"/>
        </w:rPr>
        <w:t>w</w:t>
      </w:r>
      <w:r>
        <w:rPr>
          <w:rStyle w:val="None"/>
          <w:sz w:val="24"/>
          <w:szCs w:val="24"/>
          <w:shd w:val="clear" w:color="auto" w:fill="FFFFFF"/>
        </w:rPr>
        <w:t xml:space="preserve">ork </w:t>
      </w:r>
      <w:r>
        <w:rPr>
          <w:rStyle w:val="None"/>
          <w:sz w:val="24"/>
          <w:szCs w:val="24"/>
          <w:u w:color="FF0000"/>
          <w:shd w:val="clear" w:color="auto" w:fill="FFFFFF"/>
        </w:rPr>
        <w:t>f</w:t>
      </w:r>
      <w:r>
        <w:rPr>
          <w:rStyle w:val="None"/>
          <w:sz w:val="24"/>
          <w:szCs w:val="24"/>
          <w:shd w:val="clear" w:color="auto" w:fill="FFFFFF"/>
        </w:rPr>
        <w:t xml:space="preserve">orce housing </w:t>
      </w:r>
      <w:r>
        <w:rPr>
          <w:rStyle w:val="None"/>
          <w:sz w:val="24"/>
          <w:szCs w:val="24"/>
          <w:u w:color="FF0000"/>
          <w:shd w:val="clear" w:color="auto" w:fill="FFFFFF"/>
        </w:rPr>
        <w:t>with a focus on households earning 50% or less of median family income (MFI) a</w:t>
      </w:r>
      <w:r>
        <w:rPr>
          <w:rStyle w:val="None"/>
          <w:sz w:val="24"/>
          <w:szCs w:val="24"/>
          <w:shd w:val="clear" w:color="auto" w:fill="FFFFFF"/>
        </w:rPr>
        <w:t xml:space="preserve">bove the Chevy Chase Community Center and the Chevy Chase Library and includes five key </w:t>
      </w:r>
      <w:r>
        <w:rPr>
          <w:rStyle w:val="None"/>
          <w:sz w:val="24"/>
          <w:szCs w:val="24"/>
          <w:shd w:val="clear" w:color="auto" w:fill="FFFFFF"/>
        </w:rPr>
        <w:t>actions.</w:t>
      </w:r>
    </w:p>
    <w:p w14:paraId="2F99D8D1" w14:textId="77777777" w:rsidR="004F5609" w:rsidRDefault="004F5609">
      <w:pPr>
        <w:pStyle w:val="Default"/>
        <w:spacing w:before="0"/>
        <w:rPr>
          <w:rStyle w:val="None"/>
          <w:sz w:val="24"/>
          <w:szCs w:val="24"/>
          <w:shd w:val="clear" w:color="auto" w:fill="FFFFFF"/>
        </w:rPr>
      </w:pPr>
    </w:p>
    <w:p w14:paraId="3C1FA87C" w14:textId="77777777" w:rsidR="004F5609" w:rsidRDefault="00F261DB">
      <w:pPr>
        <w:pStyle w:val="Default"/>
        <w:spacing w:before="0"/>
        <w:rPr>
          <w:rStyle w:val="None"/>
          <w:rFonts w:eastAsia="Times New Roman" w:cs="Times New Roman"/>
          <w:sz w:val="24"/>
          <w:szCs w:val="24"/>
          <w:shd w:val="clear" w:color="auto" w:fill="FFFFFF"/>
        </w:rPr>
      </w:pPr>
      <w:r>
        <w:rPr>
          <w:rStyle w:val="None"/>
          <w:sz w:val="24"/>
          <w:szCs w:val="24"/>
          <w:u w:val="single"/>
          <w:shd w:val="clear" w:color="auto" w:fill="FFFFFF"/>
        </w:rPr>
        <w:t>Key Actions:</w:t>
      </w:r>
      <w:r>
        <w:rPr>
          <w:rStyle w:val="None"/>
          <w:rFonts w:eastAsia="Times New Roman" w:cs="Times New Roman"/>
          <w:sz w:val="24"/>
          <w:szCs w:val="24"/>
          <w:shd w:val="clear" w:color="auto" w:fill="FFFFFF"/>
        </w:rPr>
        <w:tab/>
      </w:r>
    </w:p>
    <w:p w14:paraId="258F7FBB" w14:textId="77777777" w:rsidR="004F5609" w:rsidRDefault="00F261DB">
      <w:pPr>
        <w:pStyle w:val="Default"/>
        <w:numPr>
          <w:ilvl w:val="0"/>
          <w:numId w:val="21"/>
        </w:numPr>
        <w:spacing w:before="0"/>
        <w:rPr>
          <w:sz w:val="24"/>
          <w:szCs w:val="24"/>
        </w:rPr>
      </w:pPr>
      <w:r>
        <w:rPr>
          <w:rStyle w:val="None"/>
          <w:sz w:val="24"/>
          <w:szCs w:val="24"/>
        </w:rPr>
        <w:t>Key Action 1: The Commission advises the Office of Planning to include mixed-income housing wit</w:t>
      </w:r>
      <w:r>
        <w:rPr>
          <w:rStyle w:val="None"/>
          <w:sz w:val="24"/>
          <w:szCs w:val="24"/>
        </w:rPr>
        <w:t>h a goal of at least 50% dedicated affordable housing as part of the Small Area Plan and considering other requirements;</w:t>
      </w:r>
    </w:p>
    <w:p w14:paraId="0D23E4E1" w14:textId="77777777" w:rsidR="004F5609" w:rsidRDefault="00F261DB">
      <w:pPr>
        <w:pStyle w:val="Default"/>
        <w:numPr>
          <w:ilvl w:val="0"/>
          <w:numId w:val="21"/>
        </w:numPr>
        <w:spacing w:before="0"/>
        <w:rPr>
          <w:sz w:val="24"/>
          <w:szCs w:val="24"/>
        </w:rPr>
      </w:pPr>
      <w:r>
        <w:rPr>
          <w:rStyle w:val="None"/>
          <w:sz w:val="24"/>
          <w:szCs w:val="24"/>
        </w:rPr>
        <w:t>Key Action 2: The Commission advises the District that the developme</w:t>
      </w:r>
      <w:r>
        <w:rPr>
          <w:rStyle w:val="None"/>
          <w:sz w:val="24"/>
          <w:szCs w:val="24"/>
        </w:rPr>
        <w:t>nt include a mix of affordable and workforce housing for families including, to the maximum extent practicable, ownership by residents;</w:t>
      </w:r>
    </w:p>
    <w:p w14:paraId="35104B34" w14:textId="77777777" w:rsidR="004F5609" w:rsidRDefault="00F261DB">
      <w:pPr>
        <w:pStyle w:val="Default"/>
        <w:numPr>
          <w:ilvl w:val="0"/>
          <w:numId w:val="21"/>
        </w:numPr>
        <w:spacing w:before="0"/>
        <w:rPr>
          <w:sz w:val="24"/>
          <w:szCs w:val="24"/>
        </w:rPr>
      </w:pPr>
      <w:r>
        <w:rPr>
          <w:rStyle w:val="None"/>
          <w:sz w:val="24"/>
          <w:szCs w:val="24"/>
        </w:rPr>
        <w:t xml:space="preserve">Key Action 3: The Commission advises the District to </w:t>
      </w:r>
      <w:r>
        <w:rPr>
          <w:rStyle w:val="None"/>
          <w:sz w:val="24"/>
          <w:szCs w:val="24"/>
        </w:rPr>
        <w:t>work with a coalition of non-profit and for-profit developers and the community;</w:t>
      </w:r>
    </w:p>
    <w:p w14:paraId="4D21DDF6" w14:textId="77777777" w:rsidR="004F5609" w:rsidRDefault="00F261DB">
      <w:pPr>
        <w:pStyle w:val="Default"/>
        <w:numPr>
          <w:ilvl w:val="0"/>
          <w:numId w:val="21"/>
        </w:numPr>
        <w:spacing w:before="0"/>
        <w:rPr>
          <w:sz w:val="24"/>
          <w:szCs w:val="24"/>
        </w:rPr>
      </w:pPr>
      <w:r>
        <w:rPr>
          <w:rStyle w:val="None"/>
          <w:sz w:val="24"/>
          <w:szCs w:val="24"/>
        </w:rPr>
        <w:t>Key Action 4: The Commission will work with the Deputy Mayor for Planning and Economic Development to prepar</w:t>
      </w:r>
      <w:r>
        <w:rPr>
          <w:rStyle w:val="None"/>
          <w:sz w:val="24"/>
          <w:szCs w:val="24"/>
        </w:rPr>
        <w:t>e a financing plan that may include participation by community groups, businesses, and foundations; and</w:t>
      </w:r>
    </w:p>
    <w:p w14:paraId="274CF891" w14:textId="77777777" w:rsidR="004F5609" w:rsidRDefault="00F261DB">
      <w:pPr>
        <w:pStyle w:val="Default"/>
        <w:numPr>
          <w:ilvl w:val="0"/>
          <w:numId w:val="21"/>
        </w:numPr>
        <w:spacing w:before="0"/>
        <w:rPr>
          <w:sz w:val="24"/>
          <w:szCs w:val="24"/>
        </w:rPr>
      </w:pPr>
      <w:r>
        <w:rPr>
          <w:rStyle w:val="None"/>
          <w:sz w:val="24"/>
          <w:szCs w:val="24"/>
        </w:rPr>
        <w:t>Key Action 5: The Commission will establish a mechanism for the ANC to coordinate pro</w:t>
      </w:r>
      <w:r>
        <w:rPr>
          <w:rStyle w:val="None"/>
          <w:sz w:val="24"/>
          <w:szCs w:val="24"/>
        </w:rPr>
        <w:t xml:space="preserve">grammatic requirements and architectural design with all relevant stakeholders.   </w:t>
      </w:r>
    </w:p>
    <w:p w14:paraId="4EE8901E" w14:textId="77777777" w:rsidR="004F5609" w:rsidRDefault="004F5609">
      <w:pPr>
        <w:pStyle w:val="Default"/>
        <w:spacing w:before="0"/>
        <w:rPr>
          <w:rStyle w:val="None"/>
          <w:sz w:val="24"/>
          <w:szCs w:val="24"/>
          <w:shd w:val="clear" w:color="auto" w:fill="FFFFFF"/>
        </w:rPr>
      </w:pPr>
    </w:p>
    <w:p w14:paraId="4AEDA6A4" w14:textId="77777777" w:rsidR="004F5609" w:rsidRDefault="00F261DB">
      <w:pPr>
        <w:pStyle w:val="Default"/>
        <w:spacing w:before="100" w:after="100"/>
        <w:rPr>
          <w:rStyle w:val="None"/>
          <w:rFonts w:eastAsia="Times New Roman" w:cs="Times New Roman"/>
          <w:sz w:val="24"/>
          <w:szCs w:val="24"/>
          <w:u w:color="FF0000"/>
        </w:rPr>
      </w:pPr>
      <w:r>
        <w:rPr>
          <w:rStyle w:val="None"/>
          <w:b/>
          <w:bCs/>
          <w:sz w:val="24"/>
          <w:szCs w:val="24"/>
          <w:shd w:val="clear" w:color="auto" w:fill="FFFFFF"/>
        </w:rPr>
        <w:t xml:space="preserve">Recommendation 2: </w:t>
      </w:r>
      <w:r>
        <w:rPr>
          <w:rStyle w:val="None"/>
          <w:sz w:val="24"/>
          <w:szCs w:val="24"/>
          <w:u w:color="2F5496"/>
          <w:shd w:val="clear" w:color="auto" w:fill="FFFFFF"/>
        </w:rPr>
        <w:t>The Commission advises the District to include as part of the Chevy Chase Small Area Pl</w:t>
      </w:r>
      <w:r>
        <w:rPr>
          <w:rStyle w:val="None"/>
          <w:sz w:val="24"/>
          <w:szCs w:val="24"/>
          <w:u w:color="2F5496"/>
          <w:shd w:val="clear" w:color="auto" w:fill="FFFFFF"/>
        </w:rPr>
        <w:t xml:space="preserve">an process ways to </w:t>
      </w:r>
      <w:r>
        <w:rPr>
          <w:rStyle w:val="None"/>
          <w:sz w:val="24"/>
          <w:szCs w:val="24"/>
          <w:u w:color="FF0000"/>
        </w:rPr>
        <w:t>e</w:t>
      </w:r>
      <w:r>
        <w:rPr>
          <w:rStyle w:val="None"/>
          <w:sz w:val="24"/>
          <w:szCs w:val="24"/>
        </w:rPr>
        <w:t xml:space="preserve">ncourage </w:t>
      </w:r>
      <w:r>
        <w:rPr>
          <w:rStyle w:val="None"/>
          <w:sz w:val="24"/>
          <w:szCs w:val="24"/>
          <w:u w:color="FF0000"/>
        </w:rPr>
        <w:t xml:space="preserve">the development of affordable housing </w:t>
      </w:r>
      <w:r>
        <w:rPr>
          <w:rStyle w:val="None"/>
          <w:sz w:val="24"/>
          <w:szCs w:val="24"/>
        </w:rPr>
        <w:t xml:space="preserve">in </w:t>
      </w:r>
      <w:r>
        <w:rPr>
          <w:rStyle w:val="None"/>
          <w:sz w:val="24"/>
          <w:szCs w:val="24"/>
          <w:u w:color="FF0000"/>
        </w:rPr>
        <w:t>p</w:t>
      </w:r>
      <w:r>
        <w:rPr>
          <w:rStyle w:val="None"/>
          <w:sz w:val="24"/>
          <w:szCs w:val="24"/>
        </w:rPr>
        <w:t xml:space="preserve">rivate </w:t>
      </w:r>
      <w:r>
        <w:rPr>
          <w:rStyle w:val="None"/>
          <w:sz w:val="24"/>
          <w:szCs w:val="24"/>
          <w:u w:color="FF0000"/>
        </w:rPr>
        <w:t>d</w:t>
      </w:r>
      <w:r>
        <w:rPr>
          <w:rStyle w:val="None"/>
          <w:sz w:val="24"/>
          <w:szCs w:val="24"/>
        </w:rPr>
        <w:t xml:space="preserve">evelopment </w:t>
      </w:r>
      <w:r>
        <w:rPr>
          <w:rStyle w:val="None"/>
          <w:sz w:val="24"/>
          <w:szCs w:val="24"/>
          <w:u w:color="FF0000"/>
        </w:rPr>
        <w:t>a</w:t>
      </w:r>
      <w:r>
        <w:rPr>
          <w:rStyle w:val="None"/>
          <w:sz w:val="24"/>
          <w:szCs w:val="24"/>
        </w:rPr>
        <w:t>long the Chevy Chase Gateway (</w:t>
      </w:r>
      <w:r>
        <w:rPr>
          <w:rStyle w:val="None"/>
          <w:sz w:val="24"/>
          <w:szCs w:val="24"/>
          <w:u w:color="FF0000"/>
        </w:rPr>
        <w:t xml:space="preserve">upper Connecticut Avenue commercial corridor), with a focus on the production </w:t>
      </w:r>
      <w:r>
        <w:rPr>
          <w:rStyle w:val="None"/>
          <w:sz w:val="24"/>
          <w:szCs w:val="24"/>
          <w:u w:color="FF0000"/>
        </w:rPr>
        <w:t>of units for households earning 50% and below of median family income (MFI) and includes four key actions.</w:t>
      </w:r>
    </w:p>
    <w:p w14:paraId="1A1EAFF5" w14:textId="77777777" w:rsidR="004F5609" w:rsidRDefault="00F261DB">
      <w:pPr>
        <w:pStyle w:val="Body"/>
        <w:rPr>
          <w:rStyle w:val="None"/>
          <w14:textOutline w14:w="12700" w14:cap="flat" w14:cmpd="sng" w14:algn="ctr">
            <w14:noFill/>
            <w14:prstDash w14:val="solid"/>
            <w14:miter w14:lim="400000"/>
          </w14:textOutline>
        </w:rPr>
      </w:pPr>
      <w:r>
        <w:rPr>
          <w:rStyle w:val="None"/>
          <w14:textOutline w14:w="12700" w14:cap="flat" w14:cmpd="sng" w14:algn="ctr">
            <w14:noFill/>
            <w14:prstDash w14:val="solid"/>
            <w14:miter w14:lim="400000"/>
          </w14:textOutline>
        </w:rPr>
        <w:t xml:space="preserve"> </w:t>
      </w:r>
    </w:p>
    <w:p w14:paraId="2650FD55" w14:textId="77777777" w:rsidR="004F5609" w:rsidRDefault="00F261DB">
      <w:pPr>
        <w:pStyle w:val="Body"/>
        <w:rPr>
          <w:rStyle w:val="None"/>
          <w:u w:val="single"/>
          <w14:textOutline w14:w="12700" w14:cap="flat" w14:cmpd="sng" w14:algn="ctr">
            <w14:noFill/>
            <w14:prstDash w14:val="solid"/>
            <w14:miter w14:lim="400000"/>
          </w14:textOutline>
        </w:rPr>
      </w:pPr>
      <w:r>
        <w:rPr>
          <w:rStyle w:val="None"/>
          <w:u w:val="single"/>
          <w14:textOutline w14:w="12700" w14:cap="flat" w14:cmpd="sng" w14:algn="ctr">
            <w14:noFill/>
            <w14:prstDash w14:val="solid"/>
            <w14:miter w14:lim="400000"/>
          </w14:textOutline>
        </w:rPr>
        <w:t>Key Actions:</w:t>
      </w:r>
    </w:p>
    <w:p w14:paraId="0C13699E" w14:textId="77777777" w:rsidR="004F5609" w:rsidRDefault="00F261DB">
      <w:pPr>
        <w:pStyle w:val="Default"/>
        <w:numPr>
          <w:ilvl w:val="0"/>
          <w:numId w:val="23"/>
        </w:numPr>
        <w:spacing w:before="0"/>
        <w:rPr>
          <w:sz w:val="24"/>
          <w:szCs w:val="24"/>
        </w:rPr>
      </w:pPr>
      <w:r>
        <w:rPr>
          <w:rStyle w:val="None"/>
          <w:sz w:val="24"/>
          <w:szCs w:val="24"/>
        </w:rPr>
        <w:t>Key Action 1: The Commission advises the Office of Planning that</w:t>
      </w:r>
      <w:r>
        <w:rPr>
          <w:rStyle w:val="None"/>
          <w:sz w:val="24"/>
          <w:szCs w:val="24"/>
          <w:u w:color="FF0000"/>
        </w:rPr>
        <w:t xml:space="preserve">, as part of this development, </w:t>
      </w:r>
      <w:r>
        <w:rPr>
          <w:rStyle w:val="None"/>
          <w:sz w:val="24"/>
          <w:szCs w:val="24"/>
        </w:rPr>
        <w:t xml:space="preserve">the ANC supports the goal of at least 25% affordable housing, </w:t>
      </w:r>
      <w:r>
        <w:rPr>
          <w:rStyle w:val="None"/>
          <w:sz w:val="24"/>
          <w:szCs w:val="24"/>
          <w:u w:color="FF0000"/>
        </w:rPr>
        <w:t>with a</w:t>
      </w:r>
      <w:r>
        <w:rPr>
          <w:rStyle w:val="None"/>
          <w:strike/>
          <w:sz w:val="24"/>
          <w:szCs w:val="24"/>
          <w:u w:color="FF0000"/>
        </w:rPr>
        <w:t xml:space="preserve"> </w:t>
      </w:r>
      <w:r>
        <w:rPr>
          <w:rStyle w:val="None"/>
          <w:sz w:val="24"/>
          <w:szCs w:val="24"/>
          <w:u w:color="FF0000"/>
        </w:rPr>
        <w:t>focus on households earning 50% or less of MFI,</w:t>
      </w:r>
      <w:r>
        <w:rPr>
          <w:rStyle w:val="None"/>
          <w:sz w:val="24"/>
          <w:szCs w:val="24"/>
        </w:rPr>
        <w:t xml:space="preserve"> considering other requirements as well.</w:t>
      </w:r>
    </w:p>
    <w:p w14:paraId="5FC78DAA" w14:textId="77777777" w:rsidR="004F5609" w:rsidRDefault="00F261DB">
      <w:pPr>
        <w:pStyle w:val="Default"/>
        <w:numPr>
          <w:ilvl w:val="0"/>
          <w:numId w:val="23"/>
        </w:numPr>
        <w:spacing w:before="0"/>
        <w:rPr>
          <w:sz w:val="24"/>
          <w:szCs w:val="24"/>
        </w:rPr>
      </w:pPr>
      <w:r>
        <w:rPr>
          <w:rStyle w:val="None"/>
          <w:sz w:val="24"/>
          <w:szCs w:val="24"/>
        </w:rPr>
        <w:t>Key Action 2: The Commission advises the Office of Planning to hold a charrette as part of a Small Area Plan</w:t>
      </w:r>
      <w:r>
        <w:rPr>
          <w:rStyle w:val="None"/>
          <w:sz w:val="24"/>
          <w:szCs w:val="24"/>
        </w:rPr>
        <w:t xml:space="preserve"> to explore possibilities for development in the Chevy Chase Gateway (upper Connecticut Avenue commercial corridor);</w:t>
      </w:r>
    </w:p>
    <w:p w14:paraId="0592A69A" w14:textId="77777777" w:rsidR="004F5609" w:rsidRDefault="00F261DB">
      <w:pPr>
        <w:pStyle w:val="Default"/>
        <w:numPr>
          <w:ilvl w:val="0"/>
          <w:numId w:val="23"/>
        </w:numPr>
        <w:spacing w:before="0"/>
        <w:rPr>
          <w:sz w:val="24"/>
          <w:szCs w:val="24"/>
        </w:rPr>
      </w:pPr>
      <w:r>
        <w:rPr>
          <w:rStyle w:val="None"/>
          <w:sz w:val="24"/>
          <w:szCs w:val="24"/>
        </w:rPr>
        <w:t>Key Action 3: In coordination with Chevy Chase Main Street, the Office o</w:t>
      </w:r>
      <w:r>
        <w:rPr>
          <w:rStyle w:val="None"/>
          <w:sz w:val="24"/>
          <w:szCs w:val="24"/>
        </w:rPr>
        <w:t>f Planning, local businesses, property owners, and the Office of the Deputy Mayor for Planning and Economic Development, the Commission will solicit development proposals for mixed-use buildings along the Chevy Chase Gateway</w:t>
      </w:r>
      <w:r>
        <w:rPr>
          <w:rStyle w:val="None"/>
          <w:color w:val="FF0000"/>
          <w:sz w:val="24"/>
          <w:szCs w:val="24"/>
          <w:u w:color="FF0000"/>
        </w:rPr>
        <w:t xml:space="preserve"> </w:t>
      </w:r>
      <w:r>
        <w:rPr>
          <w:rStyle w:val="None"/>
          <w:sz w:val="24"/>
          <w:szCs w:val="24"/>
          <w:u w:color="FF0000"/>
        </w:rPr>
        <w:t xml:space="preserve">(upper Connecticut Avenue commercial corridor) </w:t>
      </w:r>
      <w:r>
        <w:rPr>
          <w:rStyle w:val="None"/>
          <w:sz w:val="24"/>
          <w:szCs w:val="24"/>
        </w:rPr>
        <w:t>cons</w:t>
      </w:r>
      <w:r>
        <w:rPr>
          <w:rStyle w:val="None"/>
          <w:sz w:val="24"/>
          <w:szCs w:val="24"/>
        </w:rPr>
        <w:t>istent with opportunities identified in the Small Area Plan;</w:t>
      </w:r>
    </w:p>
    <w:p w14:paraId="660E0E60" w14:textId="77777777" w:rsidR="004F5609" w:rsidRDefault="00F261DB">
      <w:pPr>
        <w:pStyle w:val="Default"/>
        <w:numPr>
          <w:ilvl w:val="0"/>
          <w:numId w:val="23"/>
        </w:numPr>
        <w:spacing w:before="0"/>
        <w:rPr>
          <w:sz w:val="24"/>
          <w:szCs w:val="24"/>
        </w:rPr>
      </w:pPr>
      <w:r>
        <w:rPr>
          <w:rStyle w:val="None"/>
          <w:sz w:val="24"/>
          <w:szCs w:val="24"/>
        </w:rPr>
        <w:t>Key Action 4: The Commission will establish a mechanism for the ANC to work on the Chevy Chase Gateway (upper Connecticut Avenue</w:t>
      </w:r>
      <w:r>
        <w:rPr>
          <w:rStyle w:val="None"/>
          <w:sz w:val="24"/>
          <w:szCs w:val="24"/>
        </w:rPr>
        <w:t xml:space="preserve"> commercial corridor) Small Area Plan and subsequent implementation.</w:t>
      </w:r>
    </w:p>
    <w:p w14:paraId="444A6E10" w14:textId="77777777" w:rsidR="004F5609" w:rsidRDefault="004F5609">
      <w:pPr>
        <w:pStyle w:val="Default"/>
        <w:spacing w:before="0"/>
        <w:rPr>
          <w:rStyle w:val="None"/>
          <w:sz w:val="24"/>
          <w:szCs w:val="24"/>
          <w:shd w:val="clear" w:color="auto" w:fill="FFFFFF"/>
        </w:rPr>
      </w:pPr>
    </w:p>
    <w:p w14:paraId="766D38F2" w14:textId="77777777" w:rsidR="004F5609" w:rsidRDefault="00F261DB">
      <w:pPr>
        <w:pStyle w:val="Default"/>
        <w:spacing w:before="0"/>
        <w:rPr>
          <w:rStyle w:val="None"/>
          <w:rFonts w:eastAsia="Times New Roman" w:cs="Times New Roman"/>
          <w:sz w:val="24"/>
          <w:szCs w:val="24"/>
          <w:shd w:val="clear" w:color="auto" w:fill="FFFFFF"/>
        </w:rPr>
      </w:pPr>
      <w:r>
        <w:rPr>
          <w:rStyle w:val="None"/>
          <w:b/>
          <w:bCs/>
          <w:sz w:val="24"/>
          <w:szCs w:val="24"/>
          <w:shd w:val="clear" w:color="auto" w:fill="FFFFFF"/>
        </w:rPr>
        <w:t xml:space="preserve">Recommendation 3: </w:t>
      </w:r>
      <w:r>
        <w:rPr>
          <w:rStyle w:val="None"/>
          <w:sz w:val="24"/>
          <w:szCs w:val="24"/>
          <w:u w:color="FF0000"/>
        </w:rPr>
        <w:t xml:space="preserve">The ANC </w:t>
      </w:r>
      <w:r>
        <w:rPr>
          <w:rStyle w:val="None"/>
          <w:sz w:val="24"/>
          <w:szCs w:val="24"/>
        </w:rPr>
        <w:t>advise</w:t>
      </w:r>
      <w:r>
        <w:rPr>
          <w:rStyle w:val="None"/>
          <w:sz w:val="24"/>
          <w:szCs w:val="24"/>
          <w:u w:color="FF0000"/>
        </w:rPr>
        <w:t>s</w:t>
      </w:r>
      <w:r>
        <w:rPr>
          <w:rStyle w:val="None"/>
          <w:sz w:val="24"/>
          <w:szCs w:val="24"/>
        </w:rPr>
        <w:t xml:space="preserve"> the District to </w:t>
      </w:r>
      <w:r>
        <w:rPr>
          <w:rStyle w:val="None"/>
          <w:sz w:val="24"/>
          <w:szCs w:val="24"/>
          <w:u w:color="FF0000"/>
        </w:rPr>
        <w:t>p</w:t>
      </w:r>
      <w:r>
        <w:rPr>
          <w:rStyle w:val="None"/>
          <w:sz w:val="24"/>
          <w:szCs w:val="24"/>
        </w:rPr>
        <w:t xml:space="preserve">reserve and </w:t>
      </w:r>
      <w:r>
        <w:rPr>
          <w:rStyle w:val="None"/>
          <w:sz w:val="24"/>
          <w:szCs w:val="24"/>
          <w:u w:color="FF0000"/>
        </w:rPr>
        <w:t>p</w:t>
      </w:r>
      <w:r>
        <w:rPr>
          <w:rStyle w:val="None"/>
          <w:sz w:val="24"/>
          <w:szCs w:val="24"/>
        </w:rPr>
        <w:t xml:space="preserve">rotect </w:t>
      </w:r>
      <w:r>
        <w:rPr>
          <w:rStyle w:val="None"/>
          <w:sz w:val="24"/>
          <w:szCs w:val="24"/>
          <w:u w:color="FF0000"/>
        </w:rPr>
        <w:t>af</w:t>
      </w:r>
      <w:r>
        <w:rPr>
          <w:rStyle w:val="None"/>
          <w:sz w:val="24"/>
          <w:szCs w:val="24"/>
        </w:rPr>
        <w:t xml:space="preserve">fordability of </w:t>
      </w:r>
      <w:r>
        <w:rPr>
          <w:rStyle w:val="None"/>
          <w:sz w:val="24"/>
          <w:szCs w:val="24"/>
          <w:u w:color="FF0000"/>
        </w:rPr>
        <w:t>c</w:t>
      </w:r>
      <w:r>
        <w:rPr>
          <w:rStyle w:val="None"/>
          <w:sz w:val="24"/>
          <w:szCs w:val="24"/>
        </w:rPr>
        <w:t xml:space="preserve">urrently </w:t>
      </w:r>
      <w:r>
        <w:rPr>
          <w:rStyle w:val="None"/>
          <w:sz w:val="24"/>
          <w:szCs w:val="24"/>
          <w:u w:color="FF0000"/>
        </w:rPr>
        <w:t>a</w:t>
      </w:r>
      <w:r>
        <w:rPr>
          <w:rStyle w:val="None"/>
          <w:sz w:val="24"/>
          <w:szCs w:val="24"/>
        </w:rPr>
        <w:t xml:space="preserve">ffordable </w:t>
      </w:r>
      <w:r>
        <w:rPr>
          <w:rStyle w:val="None"/>
          <w:sz w:val="24"/>
          <w:szCs w:val="24"/>
          <w:u w:color="FF0000"/>
        </w:rPr>
        <w:t>r</w:t>
      </w:r>
      <w:r>
        <w:rPr>
          <w:rStyle w:val="None"/>
          <w:sz w:val="24"/>
          <w:szCs w:val="24"/>
        </w:rPr>
        <w:t xml:space="preserve">ental </w:t>
      </w:r>
      <w:r>
        <w:rPr>
          <w:rStyle w:val="None"/>
          <w:sz w:val="24"/>
          <w:szCs w:val="24"/>
          <w:u w:color="FF0000"/>
        </w:rPr>
        <w:t>u</w:t>
      </w:r>
      <w:r>
        <w:rPr>
          <w:rStyle w:val="None"/>
          <w:sz w:val="24"/>
          <w:szCs w:val="24"/>
        </w:rPr>
        <w:t>nits and agrees as a Commission to study the issue. It includes two</w:t>
      </w:r>
      <w:r>
        <w:rPr>
          <w:rStyle w:val="None"/>
          <w:sz w:val="24"/>
          <w:szCs w:val="24"/>
        </w:rPr>
        <w:t xml:space="preserve"> key actions.</w:t>
      </w:r>
    </w:p>
    <w:p w14:paraId="572E93A6" w14:textId="77777777" w:rsidR="004F5609" w:rsidRDefault="004F5609">
      <w:pPr>
        <w:pStyle w:val="Default"/>
        <w:spacing w:before="0"/>
        <w:rPr>
          <w:rStyle w:val="None"/>
          <w:sz w:val="24"/>
          <w:szCs w:val="24"/>
          <w:shd w:val="clear" w:color="auto" w:fill="FFFFFF"/>
        </w:rPr>
      </w:pPr>
    </w:p>
    <w:p w14:paraId="30E32B56" w14:textId="77777777" w:rsidR="004F5609" w:rsidRDefault="00F261DB">
      <w:pPr>
        <w:pStyle w:val="Default"/>
        <w:shd w:val="clear" w:color="auto" w:fill="FFFFFF"/>
        <w:spacing w:before="0"/>
        <w:rPr>
          <w:rStyle w:val="None"/>
          <w:rFonts w:eastAsia="Times New Roman" w:cs="Times New Roman"/>
          <w:sz w:val="24"/>
          <w:szCs w:val="24"/>
          <w:u w:val="single" w:color="2F5496"/>
          <w:shd w:val="clear" w:color="auto" w:fill="FFFFFF"/>
        </w:rPr>
      </w:pPr>
      <w:r>
        <w:rPr>
          <w:rStyle w:val="None"/>
          <w:sz w:val="24"/>
          <w:szCs w:val="24"/>
          <w:u w:val="single" w:color="2F5496"/>
          <w:shd w:val="clear" w:color="auto" w:fill="FFFFFF"/>
        </w:rPr>
        <w:t>Key Actions:</w:t>
      </w:r>
    </w:p>
    <w:p w14:paraId="16024887" w14:textId="77777777" w:rsidR="004F5609" w:rsidRDefault="00F261DB">
      <w:pPr>
        <w:pStyle w:val="Default"/>
        <w:numPr>
          <w:ilvl w:val="0"/>
          <w:numId w:val="24"/>
        </w:numPr>
        <w:shd w:val="clear" w:color="auto" w:fill="FFFFFF"/>
        <w:spacing w:before="0"/>
        <w:rPr>
          <w:sz w:val="24"/>
          <w:szCs w:val="24"/>
        </w:rPr>
      </w:pPr>
      <w:r>
        <w:rPr>
          <w:rStyle w:val="None"/>
          <w:sz w:val="24"/>
          <w:szCs w:val="24"/>
          <w:u w:color="4472C4"/>
        </w:rPr>
        <w:t>Key Action 1: The Commission requests that the Office of Planning establish cr</w:t>
      </w:r>
      <w:r>
        <w:rPr>
          <w:rStyle w:val="None"/>
          <w:sz w:val="24"/>
          <w:szCs w:val="24"/>
          <w:u w:color="4472C4"/>
        </w:rPr>
        <w:t>iteria for identifying “naturally occurring” affordable housing and determine the amount of such naturally occurring affordable housing in an area.</w:t>
      </w:r>
    </w:p>
    <w:p w14:paraId="70A5250D" w14:textId="77777777" w:rsidR="004F5609" w:rsidRDefault="00F261DB">
      <w:pPr>
        <w:pStyle w:val="Default"/>
        <w:numPr>
          <w:ilvl w:val="0"/>
          <w:numId w:val="24"/>
        </w:numPr>
        <w:shd w:val="clear" w:color="auto" w:fill="FFFFFF"/>
        <w:spacing w:before="0"/>
        <w:rPr>
          <w:sz w:val="24"/>
          <w:szCs w:val="24"/>
        </w:rPr>
      </w:pPr>
      <w:r>
        <w:rPr>
          <w:rStyle w:val="None"/>
          <w:sz w:val="24"/>
          <w:szCs w:val="24"/>
        </w:rPr>
        <w:t>Key Action 2: The Commission requests tha</w:t>
      </w:r>
      <w:r>
        <w:rPr>
          <w:rStyle w:val="None"/>
          <w:sz w:val="24"/>
          <w:szCs w:val="24"/>
        </w:rPr>
        <w:t xml:space="preserve">t the Office of Planning establish protocols for how market-rate, naturally occurring affordable housing properties can be preserved and protected. </w:t>
      </w:r>
    </w:p>
    <w:p w14:paraId="0A8B64E7" w14:textId="77777777" w:rsidR="004F5609" w:rsidRDefault="004F5609">
      <w:pPr>
        <w:pStyle w:val="Default"/>
        <w:spacing w:before="0"/>
        <w:rPr>
          <w:rStyle w:val="None"/>
          <w:sz w:val="24"/>
          <w:szCs w:val="24"/>
        </w:rPr>
      </w:pPr>
    </w:p>
    <w:p w14:paraId="20AAAB17" w14:textId="77777777" w:rsidR="004F5609" w:rsidRDefault="00F261DB">
      <w:pPr>
        <w:pStyle w:val="Default"/>
        <w:spacing w:before="0"/>
        <w:rPr>
          <w:rStyle w:val="None"/>
          <w:rFonts w:eastAsia="Times New Roman" w:cs="Times New Roman"/>
          <w:sz w:val="24"/>
          <w:szCs w:val="24"/>
          <w:u w:color="4472C4"/>
        </w:rPr>
      </w:pPr>
      <w:r>
        <w:rPr>
          <w:rStyle w:val="None"/>
          <w:b/>
          <w:bCs/>
          <w:sz w:val="24"/>
          <w:szCs w:val="24"/>
        </w:rPr>
        <w:t xml:space="preserve">Recommendation 4: </w:t>
      </w:r>
      <w:r>
        <w:rPr>
          <w:rStyle w:val="None"/>
          <w:sz w:val="24"/>
          <w:szCs w:val="24"/>
          <w:u w:color="4472C4"/>
        </w:rPr>
        <w:t>The Commission advise</w:t>
      </w:r>
      <w:r>
        <w:rPr>
          <w:rStyle w:val="None"/>
          <w:sz w:val="24"/>
          <w:szCs w:val="24"/>
          <w:u w:color="4472C4"/>
        </w:rPr>
        <w:t>s the District to encourage the Council to update the District</w:t>
      </w:r>
      <w:r>
        <w:rPr>
          <w:rStyle w:val="None"/>
          <w:sz w:val="24"/>
          <w:szCs w:val="24"/>
          <w:u w:color="4472C4"/>
          <w:rtl/>
        </w:rPr>
        <w:t>’</w:t>
      </w:r>
      <w:r>
        <w:rPr>
          <w:rStyle w:val="None"/>
          <w:sz w:val="24"/>
          <w:szCs w:val="24"/>
          <w:u w:color="4472C4"/>
        </w:rPr>
        <w:t>s rent control law and includes one key action.</w:t>
      </w:r>
    </w:p>
    <w:p w14:paraId="4E725B89" w14:textId="77777777" w:rsidR="004F5609" w:rsidRDefault="004F5609">
      <w:pPr>
        <w:rPr>
          <w:rStyle w:val="None"/>
          <w:rFonts w:eastAsia="Times New Roman"/>
          <w:color w:val="000000"/>
          <w:u w:color="4472C4"/>
          <w14:textOutline w14:w="12700" w14:cap="flat" w14:cmpd="sng" w14:algn="ctr">
            <w14:noFill/>
            <w14:prstDash w14:val="solid"/>
            <w14:miter w14:lim="400000"/>
          </w14:textOutline>
        </w:rPr>
      </w:pPr>
    </w:p>
    <w:p w14:paraId="142E69DE" w14:textId="77777777" w:rsidR="004F5609" w:rsidRDefault="00F261DB">
      <w:pPr>
        <w:rPr>
          <w:rStyle w:val="None"/>
          <w:rFonts w:eastAsia="Times New Roman"/>
          <w:color w:val="000000"/>
          <w:u w:val="single" w:color="000000"/>
          <w14:textOutline w14:w="12700" w14:cap="flat" w14:cmpd="sng" w14:algn="ctr">
            <w14:noFill/>
            <w14:prstDash w14:val="solid"/>
            <w14:miter w14:lim="400000"/>
          </w14:textOutline>
        </w:rPr>
      </w:pPr>
      <w:r>
        <w:rPr>
          <w:rStyle w:val="None"/>
          <w:rFonts w:cs="Arial Unicode MS"/>
          <w:color w:val="000000"/>
          <w:u w:val="single" w:color="4472C4"/>
          <w14:textOutline w14:w="12700" w14:cap="flat" w14:cmpd="sng" w14:algn="ctr">
            <w14:noFill/>
            <w14:prstDash w14:val="solid"/>
            <w14:miter w14:lim="400000"/>
          </w14:textOutline>
        </w:rPr>
        <w:t>Key Action:</w:t>
      </w:r>
    </w:p>
    <w:p w14:paraId="53A02DFB" w14:textId="77777777" w:rsidR="004F5609" w:rsidRDefault="00F261DB">
      <w:pPr>
        <w:pStyle w:val="Body"/>
        <w:numPr>
          <w:ilvl w:val="0"/>
          <w:numId w:val="25"/>
        </w:numPr>
      </w:pPr>
      <w:r>
        <w:rPr>
          <w:rStyle w:val="None"/>
          <w14:textOutline w14:w="12700" w14:cap="flat" w14:cmpd="sng" w14:algn="ctr">
            <w14:noFill/>
            <w14:prstDash w14:val="solid"/>
            <w14:miter w14:lim="400000"/>
          </w14:textOutline>
        </w:rPr>
        <w:t>The Commission tasks the Standing Committee on Racial and Social Equity to study proposals to extend the coverage of rent control in the context of addressing h</w:t>
      </w:r>
      <w:r>
        <w:rPr>
          <w:rStyle w:val="None"/>
          <w14:textOutline w14:w="12700" w14:cap="flat" w14:cmpd="sng" w14:algn="ctr">
            <w14:noFill/>
            <w14:prstDash w14:val="solid"/>
            <w14:miter w14:lim="400000"/>
          </w14:textOutline>
        </w:rPr>
        <w:t xml:space="preserve">istoric racism, including making the law permanent. </w:t>
      </w:r>
    </w:p>
    <w:p w14:paraId="4310E933" w14:textId="77777777" w:rsidR="004F5609" w:rsidRDefault="004F5609">
      <w:pPr>
        <w:pStyle w:val="Default"/>
        <w:spacing w:before="0"/>
        <w:rPr>
          <w:rStyle w:val="None"/>
          <w:sz w:val="24"/>
          <w:szCs w:val="24"/>
        </w:rPr>
      </w:pPr>
    </w:p>
    <w:p w14:paraId="7ACF1C65" w14:textId="77777777" w:rsidR="004F5609" w:rsidRDefault="00F261DB">
      <w:pPr>
        <w:pStyle w:val="Default"/>
        <w:spacing w:before="0"/>
        <w:rPr>
          <w:rStyle w:val="None"/>
          <w:rFonts w:eastAsia="Times New Roman" w:cs="Times New Roman"/>
          <w:sz w:val="24"/>
          <w:szCs w:val="24"/>
          <w:u w:color="FF0000"/>
          <w:shd w:val="clear" w:color="auto" w:fill="FFFFFF"/>
        </w:rPr>
      </w:pPr>
      <w:r>
        <w:rPr>
          <w:rStyle w:val="None"/>
          <w:b/>
          <w:bCs/>
          <w:sz w:val="24"/>
          <w:szCs w:val="24"/>
        </w:rPr>
        <w:t xml:space="preserve">Recommendation 5: </w:t>
      </w:r>
      <w:r>
        <w:rPr>
          <w:rStyle w:val="None"/>
          <w:sz w:val="24"/>
          <w:szCs w:val="24"/>
        </w:rPr>
        <w:t xml:space="preserve">The Commission agrees to study </w:t>
      </w:r>
      <w:r>
        <w:rPr>
          <w:rStyle w:val="None"/>
          <w:sz w:val="24"/>
          <w:szCs w:val="24"/>
          <w:u w:color="FF0000"/>
        </w:rPr>
        <w:t xml:space="preserve">ways to include affordable housing in residential areas </w:t>
      </w:r>
      <w:r>
        <w:rPr>
          <w:rStyle w:val="None"/>
          <w:sz w:val="24"/>
          <w:szCs w:val="24"/>
        </w:rPr>
        <w:t xml:space="preserve">without </w:t>
      </w:r>
      <w:r>
        <w:rPr>
          <w:rStyle w:val="None"/>
          <w:sz w:val="24"/>
          <w:szCs w:val="24"/>
          <w:u w:color="FF0000"/>
        </w:rPr>
        <w:t>d</w:t>
      </w:r>
      <w:r>
        <w:rPr>
          <w:rStyle w:val="None"/>
          <w:sz w:val="24"/>
          <w:szCs w:val="24"/>
        </w:rPr>
        <w:t xml:space="preserve">isrupting the </w:t>
      </w:r>
      <w:r>
        <w:rPr>
          <w:rStyle w:val="None"/>
          <w:sz w:val="24"/>
          <w:szCs w:val="24"/>
          <w:u w:color="FF0000"/>
        </w:rPr>
        <w:t>l</w:t>
      </w:r>
      <w:r>
        <w:rPr>
          <w:rStyle w:val="None"/>
          <w:sz w:val="24"/>
          <w:szCs w:val="24"/>
        </w:rPr>
        <w:t>ook an</w:t>
      </w:r>
      <w:r>
        <w:rPr>
          <w:rStyle w:val="None"/>
          <w:sz w:val="24"/>
          <w:szCs w:val="24"/>
        </w:rPr>
        <w:t xml:space="preserve">d </w:t>
      </w:r>
      <w:r>
        <w:rPr>
          <w:rStyle w:val="None"/>
          <w:sz w:val="24"/>
          <w:szCs w:val="24"/>
          <w:u w:color="FF0000"/>
        </w:rPr>
        <w:t>f</w:t>
      </w:r>
      <w:r>
        <w:rPr>
          <w:rStyle w:val="None"/>
          <w:sz w:val="24"/>
          <w:szCs w:val="24"/>
        </w:rPr>
        <w:t xml:space="preserve">eel of the </w:t>
      </w:r>
      <w:r>
        <w:rPr>
          <w:rStyle w:val="None"/>
          <w:sz w:val="24"/>
          <w:szCs w:val="24"/>
          <w:u w:color="FF0000"/>
        </w:rPr>
        <w:t>n</w:t>
      </w:r>
      <w:r>
        <w:rPr>
          <w:rStyle w:val="None"/>
          <w:sz w:val="24"/>
          <w:szCs w:val="24"/>
        </w:rPr>
        <w:t xml:space="preserve">eighborhood with the aim of making units affordable for </w:t>
      </w:r>
      <w:r>
        <w:rPr>
          <w:rStyle w:val="None"/>
          <w:sz w:val="24"/>
          <w:szCs w:val="24"/>
          <w:u w:color="FF0000"/>
        </w:rPr>
        <w:t xml:space="preserve">households </w:t>
      </w:r>
      <w:r>
        <w:rPr>
          <w:rStyle w:val="None"/>
          <w:sz w:val="24"/>
          <w:szCs w:val="24"/>
          <w:u w:color="FF0000"/>
          <w:shd w:val="clear" w:color="auto" w:fill="FFFFFF"/>
        </w:rPr>
        <w:t>earn</w:t>
      </w:r>
      <w:r>
        <w:rPr>
          <w:rStyle w:val="None"/>
          <w:sz w:val="24"/>
          <w:szCs w:val="24"/>
          <w:u w:color="FF0000"/>
          <w:shd w:val="clear" w:color="auto" w:fill="FFFFFF"/>
        </w:rPr>
        <w:t>ing 50% or less of median family income (MFI) and includes two key actions</w:t>
      </w:r>
    </w:p>
    <w:p w14:paraId="76814AD8" w14:textId="77777777" w:rsidR="004F5609" w:rsidRDefault="004F5609">
      <w:pPr>
        <w:pStyle w:val="Default"/>
        <w:spacing w:before="0"/>
        <w:rPr>
          <w:rStyle w:val="None"/>
          <w:sz w:val="24"/>
          <w:szCs w:val="24"/>
          <w:u w:color="FF0000"/>
          <w:shd w:val="clear" w:color="auto" w:fill="FFFFFF"/>
        </w:rPr>
      </w:pPr>
    </w:p>
    <w:p w14:paraId="59213FEC" w14:textId="77777777" w:rsidR="004F5609" w:rsidRDefault="00F261DB">
      <w:pPr>
        <w:pStyle w:val="Default"/>
        <w:spacing w:before="0"/>
        <w:rPr>
          <w:rStyle w:val="None"/>
          <w:rFonts w:eastAsia="Times New Roman" w:cs="Times New Roman"/>
          <w:sz w:val="24"/>
          <w:szCs w:val="24"/>
          <w:u w:val="single"/>
          <w:shd w:val="clear" w:color="auto" w:fill="FFFFFF"/>
        </w:rPr>
      </w:pPr>
      <w:r>
        <w:rPr>
          <w:rStyle w:val="None"/>
          <w:sz w:val="24"/>
          <w:szCs w:val="24"/>
          <w:u w:val="single"/>
          <w:shd w:val="clear" w:color="auto" w:fill="FFFFFF"/>
        </w:rPr>
        <w:t>Key Actions:</w:t>
      </w:r>
    </w:p>
    <w:p w14:paraId="6B9E1986" w14:textId="77777777" w:rsidR="004F5609" w:rsidRDefault="00F261DB">
      <w:pPr>
        <w:pStyle w:val="Default"/>
        <w:numPr>
          <w:ilvl w:val="0"/>
          <w:numId w:val="26"/>
        </w:numPr>
        <w:spacing w:before="0"/>
        <w:rPr>
          <w:sz w:val="24"/>
          <w:szCs w:val="24"/>
        </w:rPr>
      </w:pPr>
      <w:r>
        <w:rPr>
          <w:rStyle w:val="None"/>
          <w:sz w:val="24"/>
          <w:szCs w:val="24"/>
        </w:rPr>
        <w:t>The Commis</w:t>
      </w:r>
      <w:r>
        <w:rPr>
          <w:rStyle w:val="None"/>
          <w:sz w:val="24"/>
          <w:szCs w:val="24"/>
        </w:rPr>
        <w:t xml:space="preserve">sion tasks the Standing Committee on Racial and Social Equity to study </w:t>
      </w:r>
      <w:r>
        <w:rPr>
          <w:rStyle w:val="None"/>
          <w:sz w:val="24"/>
          <w:szCs w:val="24"/>
          <w:u w:color="FF0000"/>
        </w:rPr>
        <w:t>ways to reduce the shortage of affordable housing in the community, especially for low-income (50%-80% MFI) and very l</w:t>
      </w:r>
      <w:r>
        <w:rPr>
          <w:rStyle w:val="None"/>
          <w:sz w:val="24"/>
          <w:szCs w:val="24"/>
          <w:u w:color="FF0000"/>
        </w:rPr>
        <w:t>ow-income (less than 50% MFI) households.</w:t>
      </w:r>
    </w:p>
    <w:p w14:paraId="2B460CE3" w14:textId="77777777" w:rsidR="004F5609" w:rsidRDefault="00F261DB">
      <w:pPr>
        <w:pStyle w:val="Default"/>
        <w:numPr>
          <w:ilvl w:val="0"/>
          <w:numId w:val="27"/>
        </w:numPr>
        <w:spacing w:before="0"/>
        <w:rPr>
          <w:sz w:val="24"/>
          <w:szCs w:val="24"/>
        </w:rPr>
      </w:pPr>
      <w:r>
        <w:rPr>
          <w:rStyle w:val="None"/>
          <w:sz w:val="24"/>
          <w:szCs w:val="24"/>
          <w:u w:color="FF0000"/>
          <w:shd w:val="clear" w:color="auto" w:fill="FFFFFF"/>
        </w:rPr>
        <w:t>The Commission will study ways to</w:t>
      </w:r>
      <w:r>
        <w:rPr>
          <w:rStyle w:val="None"/>
          <w:sz w:val="24"/>
          <w:szCs w:val="24"/>
          <w:u w:color="FF0000"/>
        </w:rPr>
        <w:t xml:space="preserve"> </w:t>
      </w:r>
      <w:r>
        <w:rPr>
          <w:rStyle w:val="None"/>
          <w:sz w:val="24"/>
          <w:szCs w:val="24"/>
        </w:rPr>
        <w:t xml:space="preserve">address community concerns about the impact </w:t>
      </w:r>
      <w:r>
        <w:rPr>
          <w:rStyle w:val="None"/>
          <w:sz w:val="24"/>
          <w:szCs w:val="24"/>
          <w:u w:color="FF0000"/>
        </w:rPr>
        <w:t xml:space="preserve">of affordable housing in residential areas </w:t>
      </w:r>
      <w:r>
        <w:rPr>
          <w:rStyle w:val="None"/>
          <w:sz w:val="24"/>
          <w:szCs w:val="24"/>
        </w:rPr>
        <w:t>of exis</w:t>
      </w:r>
      <w:r>
        <w:rPr>
          <w:rStyle w:val="None"/>
          <w:sz w:val="24"/>
          <w:szCs w:val="24"/>
        </w:rPr>
        <w:t>ting neighborhoods.</w:t>
      </w:r>
    </w:p>
    <w:p w14:paraId="396926D3" w14:textId="77777777" w:rsidR="004F5609" w:rsidRDefault="004F5609">
      <w:pPr>
        <w:pStyle w:val="Default"/>
        <w:spacing w:before="0"/>
        <w:rPr>
          <w:rStyle w:val="None"/>
          <w:color w:val="FF0000"/>
          <w:sz w:val="24"/>
          <w:szCs w:val="24"/>
          <w:u w:color="FF0000"/>
        </w:rPr>
      </w:pPr>
    </w:p>
    <w:p w14:paraId="120335A3" w14:textId="77777777" w:rsidR="004F5609" w:rsidRDefault="00F261DB">
      <w:pPr>
        <w:pStyle w:val="Default"/>
        <w:spacing w:before="0"/>
        <w:rPr>
          <w:rStyle w:val="None"/>
          <w:rFonts w:eastAsia="Times New Roman" w:cs="Times New Roman"/>
          <w:sz w:val="24"/>
          <w:szCs w:val="24"/>
        </w:rPr>
      </w:pPr>
      <w:r>
        <w:rPr>
          <w:rStyle w:val="None"/>
          <w:b/>
          <w:bCs/>
          <w:sz w:val="24"/>
          <w:szCs w:val="24"/>
          <w:shd w:val="clear" w:color="auto" w:fill="FFFFFF"/>
        </w:rPr>
        <w:t xml:space="preserve">Recommendation 6: </w:t>
      </w:r>
      <w:r>
        <w:rPr>
          <w:rStyle w:val="None"/>
          <w:sz w:val="24"/>
          <w:szCs w:val="24"/>
        </w:rPr>
        <w:t xml:space="preserve">The Commission tasks the Standing Committee on Racial and Social Equity to study </w:t>
      </w:r>
      <w:r>
        <w:rPr>
          <w:rStyle w:val="None"/>
          <w:sz w:val="24"/>
          <w:szCs w:val="24"/>
          <w:u w:color="FF0000"/>
        </w:rPr>
        <w:t>the track record of accessory dwelling units (ADUs) at</w:t>
      </w:r>
      <w:r>
        <w:rPr>
          <w:rStyle w:val="None"/>
          <w:sz w:val="24"/>
          <w:szCs w:val="24"/>
          <w:u w:color="FF0000"/>
        </w:rPr>
        <w:t xml:space="preserve"> producing affordable housing</w:t>
      </w:r>
      <w:r>
        <w:rPr>
          <w:rStyle w:val="None"/>
          <w:strike/>
          <w:sz w:val="24"/>
          <w:szCs w:val="24"/>
          <w:u w:color="FF0000"/>
        </w:rPr>
        <w:t xml:space="preserve">, </w:t>
      </w:r>
      <w:r>
        <w:rPr>
          <w:rStyle w:val="None"/>
          <w:sz w:val="24"/>
          <w:szCs w:val="24"/>
          <w:u w:color="FF0000"/>
        </w:rPr>
        <w:t xml:space="preserve">including households earning 50% or less of MFI. If the Standing Committee concludes ADUs have a positive affordable housing track record, the Commission will </w:t>
      </w:r>
      <w:r>
        <w:rPr>
          <w:rStyle w:val="None"/>
          <w:sz w:val="24"/>
          <w:szCs w:val="24"/>
        </w:rPr>
        <w:t xml:space="preserve">examine ways to streamline the permitting, licensing, and zoning process </w:t>
      </w:r>
      <w:r>
        <w:rPr>
          <w:rStyle w:val="None"/>
          <w:sz w:val="24"/>
          <w:szCs w:val="24"/>
          <w:u w:color="FF0000"/>
        </w:rPr>
        <w:t xml:space="preserve">for ADUs and whether </w:t>
      </w:r>
      <w:r>
        <w:rPr>
          <w:rStyle w:val="None"/>
          <w:sz w:val="24"/>
          <w:szCs w:val="24"/>
        </w:rPr>
        <w:t>granting subsidies or incentives can promote ADU development with enforceable commitments that the ADU will be rented or sold at afford</w:t>
      </w:r>
      <w:r>
        <w:rPr>
          <w:rStyle w:val="None"/>
          <w:sz w:val="24"/>
          <w:szCs w:val="24"/>
        </w:rPr>
        <w:t>able rates.</w:t>
      </w:r>
    </w:p>
    <w:p w14:paraId="202D5E8C" w14:textId="77777777" w:rsidR="004F5609" w:rsidRDefault="004F5609">
      <w:pPr>
        <w:pStyle w:val="Default"/>
        <w:spacing w:before="0"/>
        <w:rPr>
          <w:rStyle w:val="None"/>
          <w:rFonts w:eastAsia="Times New Roman" w:cs="Times New Roman"/>
          <w:sz w:val="24"/>
          <w:szCs w:val="24"/>
        </w:rPr>
      </w:pPr>
    </w:p>
    <w:p w14:paraId="0790DA68" w14:textId="77777777" w:rsidR="004F5609" w:rsidRDefault="00F261DB">
      <w:pPr>
        <w:pStyle w:val="Default"/>
        <w:spacing w:before="100" w:after="100"/>
        <w:rPr>
          <w:rStyle w:val="None"/>
          <w:rFonts w:eastAsia="Times New Roman" w:cs="Times New Roman"/>
          <w:sz w:val="24"/>
          <w:szCs w:val="24"/>
          <w:u w:color="FF0000"/>
        </w:rPr>
      </w:pPr>
      <w:r>
        <w:rPr>
          <w:rStyle w:val="None"/>
          <w:b/>
          <w:bCs/>
          <w:sz w:val="24"/>
          <w:szCs w:val="24"/>
        </w:rPr>
        <w:t xml:space="preserve">Recommendation 7: </w:t>
      </w:r>
      <w:r>
        <w:rPr>
          <w:rStyle w:val="None"/>
          <w:sz w:val="24"/>
          <w:szCs w:val="24"/>
          <w:u w:color="FF0000"/>
        </w:rPr>
        <w:t>The ANC believes Housing Choice vouchers should be part of the community</w:t>
      </w:r>
      <w:r>
        <w:rPr>
          <w:rStyle w:val="None"/>
          <w:sz w:val="24"/>
          <w:szCs w:val="24"/>
          <w:u w:color="FF0000"/>
        </w:rPr>
        <w:t>’</w:t>
      </w:r>
      <w:r>
        <w:rPr>
          <w:rStyle w:val="None"/>
          <w:sz w:val="24"/>
          <w:szCs w:val="24"/>
          <w:u w:color="FF0000"/>
        </w:rPr>
        <w:t>s mix of affordable housing development. The Commission opposes discriminatory treatment of voucher holders by local landlords or others. The C</w:t>
      </w:r>
      <w:r>
        <w:rPr>
          <w:rStyle w:val="None"/>
          <w:sz w:val="24"/>
          <w:szCs w:val="24"/>
          <w:u w:color="FF0000"/>
        </w:rPr>
        <w:t>ommission calls for voucher holders to be afforded the social and support services they are owed by the District.</w:t>
      </w:r>
    </w:p>
    <w:p w14:paraId="5B178E70" w14:textId="77777777" w:rsidR="004F5609" w:rsidRDefault="004F5609">
      <w:pPr>
        <w:ind w:left="910"/>
        <w:rPr>
          <w:rStyle w:val="None"/>
          <w:rFonts w:eastAsia="Times New Roman"/>
          <w:color w:val="000000"/>
          <w:sz w:val="22"/>
          <w:szCs w:val="22"/>
          <w:u w:color="000000"/>
          <w14:textOutline w14:w="12700" w14:cap="flat" w14:cmpd="sng" w14:algn="ctr">
            <w14:noFill/>
            <w14:prstDash w14:val="solid"/>
            <w14:miter w14:lim="400000"/>
          </w14:textOutline>
        </w:rPr>
      </w:pPr>
    </w:p>
    <w:p w14:paraId="31C0438B" w14:textId="77777777" w:rsidR="004F5609" w:rsidRDefault="004F5609">
      <w:pPr>
        <w:pStyle w:val="Default"/>
        <w:spacing w:before="0"/>
        <w:rPr>
          <w:rStyle w:val="None"/>
          <w:sz w:val="24"/>
          <w:szCs w:val="24"/>
        </w:rPr>
      </w:pPr>
    </w:p>
    <w:p w14:paraId="37EBF1B4" w14:textId="77777777" w:rsidR="004F5609" w:rsidRDefault="004F5609">
      <w:pPr>
        <w:pStyle w:val="Default"/>
        <w:spacing w:before="0"/>
        <w:rPr>
          <w:rStyle w:val="None"/>
          <w:sz w:val="24"/>
          <w:szCs w:val="24"/>
        </w:rPr>
      </w:pPr>
    </w:p>
    <w:p w14:paraId="71A467CB" w14:textId="77777777" w:rsidR="004F5609" w:rsidRDefault="004F5609">
      <w:pPr>
        <w:pStyle w:val="Default"/>
        <w:spacing w:before="0"/>
        <w:rPr>
          <w:rStyle w:val="None"/>
          <w:sz w:val="24"/>
          <w:szCs w:val="24"/>
        </w:rPr>
      </w:pPr>
    </w:p>
    <w:p w14:paraId="4B2EDC0B" w14:textId="77777777" w:rsidR="004F5609" w:rsidRDefault="004F5609">
      <w:pPr>
        <w:pStyle w:val="Default"/>
        <w:spacing w:before="0"/>
        <w:rPr>
          <w:rStyle w:val="None"/>
          <w:sz w:val="24"/>
          <w:szCs w:val="24"/>
        </w:rPr>
      </w:pPr>
    </w:p>
    <w:p w14:paraId="5FBC713A" w14:textId="77777777" w:rsidR="004F5609" w:rsidRDefault="004F5609">
      <w:pPr>
        <w:pStyle w:val="Default"/>
        <w:spacing w:before="0"/>
        <w:rPr>
          <w:rStyle w:val="None"/>
          <w:sz w:val="24"/>
          <w:szCs w:val="24"/>
        </w:rPr>
      </w:pPr>
    </w:p>
    <w:p w14:paraId="5B50B91A" w14:textId="77777777" w:rsidR="004F5609" w:rsidRDefault="004F5609">
      <w:pPr>
        <w:pStyle w:val="Default"/>
        <w:spacing w:before="0"/>
        <w:rPr>
          <w:rStyle w:val="None"/>
          <w:sz w:val="24"/>
          <w:szCs w:val="24"/>
        </w:rPr>
      </w:pPr>
    </w:p>
    <w:p w14:paraId="42D9FE06" w14:textId="77777777" w:rsidR="004F5609" w:rsidRDefault="00F261DB">
      <w:pPr>
        <w:pStyle w:val="Default"/>
        <w:spacing w:before="0"/>
        <w:rPr>
          <w:rStyle w:val="None"/>
          <w:rFonts w:ascii="Tahoma" w:eastAsia="Tahoma" w:hAnsi="Tahoma" w:cs="Tahoma"/>
          <w:sz w:val="24"/>
          <w:szCs w:val="24"/>
        </w:rPr>
      </w:pPr>
      <w:r>
        <w:rPr>
          <w:rStyle w:val="None"/>
          <w:rFonts w:ascii="Tahoma" w:hAnsi="Tahoma"/>
          <w:b/>
          <w:bCs/>
          <w:sz w:val="24"/>
          <w:szCs w:val="24"/>
        </w:rPr>
        <w:t>APPROVED</w:t>
      </w:r>
      <w:r>
        <w:rPr>
          <w:rStyle w:val="None"/>
          <w:rFonts w:ascii="Tahoma" w:hAnsi="Tahoma"/>
          <w:sz w:val="24"/>
          <w:szCs w:val="24"/>
        </w:rPr>
        <w:t xml:space="preserve"> at a regular public meeting notice of which was properly given, and at which a quorum of four (4) of seven (7) members was present on December 12, 2022, by a vote of </w:t>
      </w:r>
      <w:r>
        <w:rPr>
          <w:rStyle w:val="None"/>
          <w:rFonts w:ascii="Tahoma" w:hAnsi="Tahoma"/>
          <w:b/>
          <w:bCs/>
          <w:sz w:val="24"/>
          <w:szCs w:val="24"/>
        </w:rPr>
        <w:t xml:space="preserve">X </w:t>
      </w:r>
      <w:r>
        <w:rPr>
          <w:rStyle w:val="None"/>
          <w:rFonts w:ascii="Tahoma" w:hAnsi="Tahoma"/>
          <w:sz w:val="24"/>
          <w:szCs w:val="24"/>
        </w:rPr>
        <w:t xml:space="preserve">yes, </w:t>
      </w:r>
      <w:r>
        <w:rPr>
          <w:rStyle w:val="None"/>
          <w:rFonts w:ascii="Tahoma" w:hAnsi="Tahoma"/>
          <w:b/>
          <w:bCs/>
          <w:sz w:val="24"/>
          <w:szCs w:val="24"/>
        </w:rPr>
        <w:t xml:space="preserve">X </w:t>
      </w:r>
      <w:r>
        <w:rPr>
          <w:rStyle w:val="None"/>
          <w:rFonts w:ascii="Tahoma" w:hAnsi="Tahoma"/>
          <w:sz w:val="24"/>
          <w:szCs w:val="24"/>
          <w:lang w:val="it-IT"/>
        </w:rPr>
        <w:t xml:space="preserve">no, </w:t>
      </w:r>
      <w:r>
        <w:rPr>
          <w:rStyle w:val="None"/>
          <w:rFonts w:ascii="Tahoma" w:hAnsi="Tahoma"/>
          <w:b/>
          <w:bCs/>
          <w:sz w:val="24"/>
          <w:szCs w:val="24"/>
        </w:rPr>
        <w:t xml:space="preserve">X </w:t>
      </w:r>
      <w:r>
        <w:rPr>
          <w:rStyle w:val="None"/>
          <w:rFonts w:ascii="Tahoma" w:hAnsi="Tahoma"/>
          <w:sz w:val="24"/>
          <w:szCs w:val="24"/>
          <w:lang w:val="fr-FR"/>
        </w:rPr>
        <w:t>abstentions.</w:t>
      </w:r>
    </w:p>
    <w:p w14:paraId="3FF31561" w14:textId="77777777" w:rsidR="004F5609" w:rsidRDefault="004F5609">
      <w:pPr>
        <w:pStyle w:val="Default"/>
        <w:widowControl w:val="0"/>
        <w:spacing w:before="313"/>
        <w:ind w:left="6"/>
        <w:rPr>
          <w:rStyle w:val="None"/>
          <w:rFonts w:ascii="Tahoma" w:eastAsia="Tahoma" w:hAnsi="Tahoma" w:cs="Tahoma"/>
          <w:sz w:val="24"/>
          <w:szCs w:val="24"/>
        </w:rPr>
      </w:pPr>
    </w:p>
    <w:p w14:paraId="6B8804F9" w14:textId="77777777" w:rsidR="004F5609" w:rsidRDefault="00F261DB">
      <w:pPr>
        <w:pStyle w:val="Default"/>
        <w:widowControl w:val="0"/>
        <w:spacing w:before="313"/>
        <w:ind w:left="6"/>
        <w:rPr>
          <w:rStyle w:val="None"/>
          <w:rFonts w:ascii="Tahoma" w:eastAsia="Tahoma" w:hAnsi="Tahoma" w:cs="Tahoma"/>
          <w:sz w:val="24"/>
          <w:szCs w:val="24"/>
        </w:rPr>
      </w:pPr>
      <w:r>
        <w:rPr>
          <w:rStyle w:val="None"/>
          <w:rFonts w:ascii="Tahoma" w:hAnsi="Tahoma"/>
          <w:sz w:val="24"/>
          <w:szCs w:val="24"/>
        </w:rPr>
        <w:t>_________________________</w:t>
      </w:r>
      <w:r>
        <w:rPr>
          <w:rStyle w:val="None"/>
          <w:rFonts w:ascii="Tahoma" w:hAnsi="Tahoma"/>
          <w:sz w:val="24"/>
          <w:szCs w:val="24"/>
        </w:rPr>
        <w:tab/>
      </w:r>
      <w:r>
        <w:rPr>
          <w:rStyle w:val="None"/>
          <w:rFonts w:ascii="Tahoma" w:hAnsi="Tahoma"/>
          <w:sz w:val="24"/>
          <w:szCs w:val="24"/>
        </w:rPr>
        <w:tab/>
      </w:r>
      <w:r>
        <w:rPr>
          <w:rStyle w:val="None"/>
          <w:rFonts w:ascii="Tahoma" w:hAnsi="Tahoma"/>
          <w:sz w:val="24"/>
          <w:szCs w:val="24"/>
        </w:rPr>
        <w:tab/>
        <w:t xml:space="preserve">        _________________________</w:t>
      </w:r>
    </w:p>
    <w:p w14:paraId="5C33C362" w14:textId="77777777" w:rsidR="004F5609" w:rsidRDefault="00F261DB">
      <w:pPr>
        <w:pStyle w:val="Default"/>
        <w:widowControl w:val="0"/>
        <w:spacing w:before="313"/>
        <w:ind w:left="6"/>
        <w:rPr>
          <w:rStyle w:val="None"/>
          <w:sz w:val="24"/>
          <w:szCs w:val="24"/>
        </w:rPr>
      </w:pPr>
      <w:r>
        <w:rPr>
          <w:rStyle w:val="None"/>
          <w:rFonts w:ascii="Tahoma" w:hAnsi="Tahoma"/>
          <w:sz w:val="24"/>
          <w:szCs w:val="24"/>
        </w:rPr>
        <w:t>Lisa R. Gore, Chair</w:t>
      </w:r>
      <w:r>
        <w:rPr>
          <w:rStyle w:val="None"/>
          <w:rFonts w:ascii="Tahoma" w:hAnsi="Tahoma"/>
          <w:sz w:val="24"/>
          <w:szCs w:val="24"/>
        </w:rPr>
        <w:tab/>
      </w:r>
      <w:r>
        <w:rPr>
          <w:rStyle w:val="None"/>
          <w:rFonts w:ascii="Tahoma" w:hAnsi="Tahoma"/>
          <w:sz w:val="24"/>
          <w:szCs w:val="24"/>
        </w:rPr>
        <w:tab/>
      </w:r>
      <w:r>
        <w:rPr>
          <w:rStyle w:val="None"/>
          <w:rFonts w:ascii="Tahoma" w:hAnsi="Tahoma"/>
          <w:sz w:val="24"/>
          <w:szCs w:val="24"/>
        </w:rPr>
        <w:tab/>
      </w:r>
      <w:r>
        <w:rPr>
          <w:rStyle w:val="None"/>
          <w:rFonts w:ascii="Tahoma" w:hAnsi="Tahoma"/>
          <w:sz w:val="24"/>
          <w:szCs w:val="24"/>
        </w:rPr>
        <w:tab/>
        <w:t xml:space="preserve">                    Peter Gosselin, Secretary</w:t>
      </w:r>
    </w:p>
    <w:p w14:paraId="48DB7B6A" w14:textId="77777777" w:rsidR="004F5609" w:rsidRDefault="004F5609">
      <w:pPr>
        <w:pStyle w:val="Default"/>
        <w:spacing w:before="0"/>
        <w:rPr>
          <w:rStyle w:val="None"/>
          <w:sz w:val="24"/>
          <w:szCs w:val="24"/>
        </w:rPr>
      </w:pPr>
    </w:p>
    <w:p w14:paraId="271A722B" w14:textId="77777777" w:rsidR="004F5609" w:rsidRDefault="004F5609">
      <w:pPr>
        <w:pStyle w:val="Default"/>
        <w:spacing w:before="0"/>
        <w:rPr>
          <w:rStyle w:val="None"/>
          <w:sz w:val="24"/>
          <w:szCs w:val="24"/>
        </w:rPr>
      </w:pPr>
    </w:p>
    <w:p w14:paraId="3C9A9B3C" w14:textId="77777777" w:rsidR="004F5609" w:rsidRDefault="004F5609">
      <w:pPr>
        <w:pStyle w:val="Default"/>
        <w:spacing w:before="0"/>
        <w:rPr>
          <w:rStyle w:val="None"/>
          <w:sz w:val="24"/>
          <w:szCs w:val="24"/>
        </w:rPr>
      </w:pPr>
    </w:p>
    <w:p w14:paraId="12422ECE" w14:textId="77777777" w:rsidR="004F5609" w:rsidRDefault="004F5609">
      <w:pPr>
        <w:pStyle w:val="Default"/>
        <w:spacing w:before="0"/>
      </w:pPr>
    </w:p>
    <w:sectPr w:rsidR="004F5609">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587E" w14:textId="77777777" w:rsidR="00000000" w:rsidRDefault="00F261DB">
      <w:r>
        <w:separator/>
      </w:r>
    </w:p>
  </w:endnote>
  <w:endnote w:type="continuationSeparator" w:id="0">
    <w:p w14:paraId="2D71ECB3" w14:textId="77777777" w:rsidR="00000000" w:rsidRDefault="00F2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499" w14:textId="77777777" w:rsidR="004F5609" w:rsidRDefault="00F261DB">
    <w:pPr>
      <w:pStyle w:val="HeaderFooter"/>
      <w:tabs>
        <w:tab w:val="clear" w:pos="9020"/>
        <w:tab w:val="center" w:pos="4680"/>
        <w:tab w:val="right" w:pos="9340"/>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7AE3" w14:textId="77777777" w:rsidR="004F5609" w:rsidRDefault="00F261DB">
      <w:r>
        <w:separator/>
      </w:r>
    </w:p>
  </w:footnote>
  <w:footnote w:type="continuationSeparator" w:id="0">
    <w:p w14:paraId="5250CA94" w14:textId="77777777" w:rsidR="004F5609" w:rsidRDefault="00F261DB">
      <w:r>
        <w:continuationSeparator/>
      </w:r>
    </w:p>
  </w:footnote>
  <w:footnote w:type="continuationNotice" w:id="1">
    <w:p w14:paraId="28C2969A" w14:textId="77777777" w:rsidR="004F5609" w:rsidRDefault="004F5609"/>
  </w:footnote>
  <w:footnote w:id="2">
    <w:p w14:paraId="0E592672" w14:textId="77777777" w:rsidR="004F5609" w:rsidRDefault="00F261DB">
      <w:pPr>
        <w:pStyle w:val="Footnote"/>
      </w:pPr>
      <w:r>
        <w:rPr>
          <w:rStyle w:val="None"/>
          <w:vertAlign w:val="superscript"/>
        </w:rPr>
        <w:footnoteRef/>
      </w:r>
      <w:r>
        <w:rPr>
          <w:rFonts w:eastAsia="Arial Unicode MS" w:cs="Arial Unicode MS"/>
        </w:rPr>
        <w:t xml:space="preserve"> Statement on Racism, June 8, 2020, available at https://bit.ly/3dsxsJ3. </w:t>
      </w:r>
    </w:p>
  </w:footnote>
  <w:footnote w:id="3">
    <w:p w14:paraId="0D24AA3A" w14:textId="77777777" w:rsidR="004F5609" w:rsidRDefault="00F261DB">
      <w:pPr>
        <w:pStyle w:val="Footnote"/>
      </w:pPr>
      <w:r>
        <w:rPr>
          <w:rStyle w:val="None"/>
          <w:vertAlign w:val="superscript"/>
        </w:rPr>
        <w:footnoteRef/>
      </w:r>
      <w:r>
        <w:rPr>
          <w:rFonts w:eastAsia="Arial Unicode MS" w:cs="Arial Unicode MS"/>
        </w:rPr>
        <w:t xml:space="preserve"> Framework for ANC 3/4G</w:t>
      </w:r>
      <w:r>
        <w:rPr>
          <w:rFonts w:eastAsia="Arial Unicode MS" w:cs="Arial Unicode MS"/>
          <w:rtl/>
        </w:rPr>
        <w:t>’</w:t>
      </w:r>
      <w:r>
        <w:rPr>
          <w:rFonts w:eastAsia="Arial Unicode MS" w:cs="Arial Unicode MS"/>
        </w:rPr>
        <w:t xml:space="preserve">s Task Force on Racism, July 13, 2020, available at https:// bit.ly/2AIW1Ex. </w:t>
      </w:r>
    </w:p>
  </w:footnote>
  <w:footnote w:id="4">
    <w:p w14:paraId="52A31922" w14:textId="77777777" w:rsidR="004F5609" w:rsidRDefault="00F261DB">
      <w:pPr>
        <w:pStyle w:val="Footnote"/>
      </w:pPr>
      <w:r>
        <w:rPr>
          <w:rStyle w:val="None"/>
          <w:vertAlign w:val="superscript"/>
        </w:rPr>
        <w:footnoteRef/>
      </w:r>
      <w:r>
        <w:rPr>
          <w:rFonts w:eastAsia="Arial Unicode MS" w:cs="Arial Unicode MS"/>
        </w:rPr>
        <w:t xml:space="preserve"> The minutes of that meeting are available at https://bit.ly/2IXKJ2S, and the </w:t>
      </w:r>
      <w:r>
        <w:rPr>
          <w:rFonts w:eastAsia="Arial Unicode MS" w:cs="Arial Unicode MS"/>
        </w:rPr>
        <w:t xml:space="preserve">video is available at https://youtu.be/dwjeMw_gKUI beginning at 00:31:05. </w:t>
      </w:r>
    </w:p>
  </w:footnote>
  <w:footnote w:id="5">
    <w:p w14:paraId="560811AE" w14:textId="77777777" w:rsidR="004F5609" w:rsidRDefault="00F261DB">
      <w:pPr>
        <w:pStyle w:val="Footnote"/>
      </w:pPr>
      <w:r>
        <w:rPr>
          <w:rStyle w:val="None"/>
          <w:vertAlign w:val="superscript"/>
        </w:rPr>
        <w:footnoteRef/>
      </w:r>
      <w:r>
        <w:rPr>
          <w:rFonts w:eastAsia="Arial Unicode MS" w:cs="Arial Unicode MS"/>
        </w:rPr>
        <w:t xml:space="preserve"> The work groups</w:t>
      </w:r>
      <w:r>
        <w:rPr>
          <w:rFonts w:eastAsia="Arial Unicode MS" w:cs="Arial Unicode MS"/>
          <w:rtl/>
        </w:rPr>
        <w:t xml:space="preserve">’ </w:t>
      </w:r>
      <w:r>
        <w:rPr>
          <w:rFonts w:eastAsia="Arial Unicode MS" w:cs="Arial Unicode MS"/>
        </w:rPr>
        <w:t>revised draft reports are available at https://bit.ly/3oCmMi3.</w:t>
      </w:r>
    </w:p>
  </w:footnote>
  <w:footnote w:id="6">
    <w:p w14:paraId="0E9B225F" w14:textId="77777777" w:rsidR="004F5609" w:rsidRDefault="00F261DB">
      <w:pPr>
        <w:pStyle w:val="Footnote"/>
      </w:pPr>
      <w:r>
        <w:rPr>
          <w:rStyle w:val="None"/>
          <w:vertAlign w:val="superscript"/>
        </w:rPr>
        <w:footnoteRef/>
      </w:r>
      <w:r>
        <w:rPr>
          <w:rFonts w:eastAsia="Arial Unicode MS" w:cs="Arial Unicode MS"/>
        </w:rPr>
        <w:t xml:space="preserve"> The video of the town hall meeting is available at https://youtu.be/O5IFnEd8Lr8 . </w:t>
      </w:r>
    </w:p>
  </w:footnote>
  <w:footnote w:id="7">
    <w:p w14:paraId="70824809" w14:textId="77777777" w:rsidR="004F5609" w:rsidRDefault="00F261DB">
      <w:pPr>
        <w:pStyle w:val="Footnote"/>
      </w:pPr>
      <w:r>
        <w:rPr>
          <w:rStyle w:val="None"/>
          <w:vertAlign w:val="superscript"/>
        </w:rPr>
        <w:footnoteRef/>
      </w:r>
      <w:r>
        <w:rPr>
          <w:rFonts w:eastAsia="Arial Unicode MS" w:cs="Arial Unicode MS"/>
        </w:rPr>
        <w:t xml:space="preserve"> </w:t>
      </w:r>
      <w:r>
        <w:rPr>
          <w:rFonts w:eastAsia="Arial Unicode MS" w:cs="Arial Unicode MS"/>
        </w:rPr>
        <w:t>ANC Resoluti</w:t>
      </w:r>
      <w:r>
        <w:rPr>
          <w:rFonts w:eastAsia="Arial Unicode MS" w:cs="Arial Unicode MS"/>
        </w:rPr>
        <w:t xml:space="preserve">on Regarding the Task Force on Racism </w:t>
      </w:r>
      <w:hyperlink r:id="rId1" w:history="1">
        <w:r>
          <w:rPr>
            <w:rStyle w:val="Hyperlink1"/>
            <w:rFonts w:eastAsia="Arial Unicode MS" w:cs="Arial Unicode MS"/>
          </w:rPr>
          <w:t>https://anc3g.org/wp-content/uploads/2020/12/ANC-34G-Resolution-Regarding-Task-Force-on-Racism-12-14-20-signed.pdf</w:t>
        </w:r>
      </w:hyperlink>
    </w:p>
  </w:footnote>
  <w:footnote w:id="8">
    <w:p w14:paraId="511283F2" w14:textId="77777777" w:rsidR="004F5609" w:rsidRDefault="00F261DB">
      <w:pPr>
        <w:pStyle w:val="Footnote"/>
      </w:pPr>
      <w:r>
        <w:rPr>
          <w:rStyle w:val="None"/>
          <w:vertAlign w:val="superscript"/>
        </w:rPr>
        <w:footnoteRef/>
      </w:r>
      <w:r>
        <w:rPr>
          <w:rFonts w:eastAsia="Arial Unicode MS" w:cs="Arial Unicode MS"/>
        </w:rPr>
        <w:t xml:space="preserve"> </w:t>
      </w:r>
      <w:r>
        <w:rPr>
          <w:rFonts w:eastAsia="Arial Unicode MS" w:cs="Arial Unicode MS"/>
        </w:rPr>
        <w:t xml:space="preserve">Zoom link to the 1/25/2021 meeting </w:t>
      </w:r>
      <w:hyperlink r:id="rId2" w:history="1">
        <w:r>
          <w:rPr>
            <w:rStyle w:val="Hyperlink1"/>
            <w:rFonts w:eastAsia="Arial Unicode MS" w:cs="Arial Unicode MS"/>
          </w:rPr>
          <w:t>h</w:t>
        </w:r>
        <w:r>
          <w:rPr>
            <w:rStyle w:val="Hyperlink1"/>
            <w:rFonts w:eastAsia="Arial Unicode MS" w:cs="Arial Unicode MS"/>
          </w:rPr>
          <w:t>ttps://www.youtube.com/watch?v=uIWVIqs_2g8&amp;t=1835s</w:t>
        </w:r>
      </w:hyperlink>
    </w:p>
  </w:footnote>
  <w:footnote w:id="9">
    <w:p w14:paraId="4E5CAC5C" w14:textId="77777777" w:rsidR="004F5609" w:rsidRDefault="00F261DB">
      <w:pPr>
        <w:pStyle w:val="Footnote"/>
      </w:pPr>
      <w:r>
        <w:rPr>
          <w:rStyle w:val="None"/>
          <w:vertAlign w:val="superscript"/>
        </w:rPr>
        <w:footnoteRef/>
      </w:r>
      <w:r>
        <w:rPr>
          <w:rFonts w:eastAsia="Arial Unicode MS" w:cs="Arial Unicode MS"/>
        </w:rPr>
        <w:t xml:space="preserve"> </w:t>
      </w:r>
      <w:r>
        <w:rPr>
          <w:rFonts w:eastAsia="Arial Unicode MS" w:cs="Arial Unicode MS"/>
        </w:rPr>
        <w:t xml:space="preserve">Zoom link to the 2/4/2021 meeting </w:t>
      </w:r>
      <w:hyperlink r:id="rId3" w:history="1">
        <w:r>
          <w:rPr>
            <w:rStyle w:val="Hyperlink2"/>
            <w:rFonts w:eastAsia="Arial Unicode MS" w:cs="Arial Unicode MS"/>
          </w:rPr>
          <w:t>https://www.youtube.com/watch?v=RQtpFH0W-TQ&amp;t=32s</w:t>
        </w:r>
      </w:hyperlink>
    </w:p>
  </w:footnote>
  <w:footnote w:id="10">
    <w:p w14:paraId="544D3045" w14:textId="77777777" w:rsidR="004F5609" w:rsidRDefault="00F261DB">
      <w:pPr>
        <w:pStyle w:val="Footnote"/>
      </w:pPr>
      <w:r>
        <w:rPr>
          <w:rStyle w:val="None"/>
          <w:vertAlign w:val="superscript"/>
        </w:rPr>
        <w:footnoteRef/>
      </w:r>
      <w:r>
        <w:rPr>
          <w:rFonts w:eastAsia="Arial Unicode MS" w:cs="Arial Unicode MS"/>
        </w:rPr>
        <w:t xml:space="preserve"> </w:t>
      </w:r>
      <w:r>
        <w:rPr>
          <w:rFonts w:eastAsia="Arial Unicode MS" w:cs="Arial Unicode MS"/>
        </w:rPr>
        <w:t xml:space="preserve">Zoom link to the 3/22/2021 meeting </w:t>
      </w:r>
      <w:hyperlink r:id="rId4" w:history="1">
        <w:r>
          <w:rPr>
            <w:rStyle w:val="Hyperlink1"/>
            <w:rFonts w:eastAsia="Arial Unicode MS" w:cs="Arial Unicode MS"/>
          </w:rPr>
          <w:t>https://www.youtube.com/watch?v=XVB1xQsbMl0&amp;t=4555s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7379" w14:textId="77777777" w:rsidR="004F5609" w:rsidRDefault="004F560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F21"/>
    <w:multiLevelType w:val="hybridMultilevel"/>
    <w:tmpl w:val="0C00CF24"/>
    <w:styleLink w:val="Numbered"/>
    <w:lvl w:ilvl="0" w:tplc="2F6A765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30038B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1A63D1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43890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1B0FA3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B901B6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836EC8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D7AD05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C4C86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486859"/>
    <w:multiLevelType w:val="hybridMultilevel"/>
    <w:tmpl w:val="3C6A14B8"/>
    <w:numStyleLink w:val="ImportedStyle4"/>
  </w:abstractNum>
  <w:abstractNum w:abstractNumId="2" w15:restartNumberingAfterBreak="0">
    <w:nsid w:val="11CF652E"/>
    <w:multiLevelType w:val="hybridMultilevel"/>
    <w:tmpl w:val="2CAC0A72"/>
    <w:numStyleLink w:val="ImportedStyle10"/>
  </w:abstractNum>
  <w:abstractNum w:abstractNumId="3" w15:restartNumberingAfterBreak="0">
    <w:nsid w:val="170F4364"/>
    <w:multiLevelType w:val="hybridMultilevel"/>
    <w:tmpl w:val="78360FB6"/>
    <w:numStyleLink w:val="ImportedStyle5"/>
  </w:abstractNum>
  <w:abstractNum w:abstractNumId="4" w15:restartNumberingAfterBreak="0">
    <w:nsid w:val="192302C0"/>
    <w:multiLevelType w:val="hybridMultilevel"/>
    <w:tmpl w:val="78360FB6"/>
    <w:styleLink w:val="ImportedStyle5"/>
    <w:lvl w:ilvl="0" w:tplc="1BE0D7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DC48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585E20">
      <w:start w:val="1"/>
      <w:numFmt w:val="lowerRoman"/>
      <w:lvlText w:val="%3."/>
      <w:lvlJc w:val="left"/>
      <w:pPr>
        <w:ind w:left="2252"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4E84B468">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900CB24C">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A7DE650E">
      <w:start w:val="1"/>
      <w:numFmt w:val="lowerRoman"/>
      <w:lvlText w:val="%6."/>
      <w:lvlJc w:val="left"/>
      <w:pPr>
        <w:ind w:left="4412" w:hanging="554"/>
      </w:pPr>
      <w:rPr>
        <w:rFonts w:hAnsi="Arial Unicode MS"/>
        <w:caps w:val="0"/>
        <w:smallCaps w:val="0"/>
        <w:strike w:val="0"/>
        <w:dstrike w:val="0"/>
        <w:outline w:val="0"/>
        <w:emboss w:val="0"/>
        <w:imprint w:val="0"/>
        <w:spacing w:val="0"/>
        <w:w w:val="100"/>
        <w:kern w:val="0"/>
        <w:position w:val="0"/>
        <w:highlight w:val="none"/>
        <w:vertAlign w:val="baseline"/>
      </w:rPr>
    </w:lvl>
    <w:lvl w:ilvl="6" w:tplc="3DDA2F8C">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99CA547C">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82D22C74">
      <w:start w:val="1"/>
      <w:numFmt w:val="lowerRoman"/>
      <w:lvlText w:val="%9."/>
      <w:lvlJc w:val="left"/>
      <w:pPr>
        <w:ind w:left="6572"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FA7F23"/>
    <w:multiLevelType w:val="hybridMultilevel"/>
    <w:tmpl w:val="806C2368"/>
    <w:styleLink w:val="ImportedStyle3"/>
    <w:lvl w:ilvl="0" w:tplc="9A6EF4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C4CC8">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40F612">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CC6C2C">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023FC2">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C04580">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2EFD32">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EC8E26">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50B3EE">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0B00126"/>
    <w:multiLevelType w:val="hybridMultilevel"/>
    <w:tmpl w:val="79FE6F8E"/>
    <w:styleLink w:val="ImportedStyle6"/>
    <w:lvl w:ilvl="0" w:tplc="2BBE95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B60C74">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B4F7C6">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E8C9B0">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DC57C4">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4EEE3A">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985AB4">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38482C">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EC3A2C">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8728B9"/>
    <w:multiLevelType w:val="hybridMultilevel"/>
    <w:tmpl w:val="09DC8584"/>
    <w:styleLink w:val="ImportedStyle2"/>
    <w:lvl w:ilvl="0" w:tplc="A6045E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2CD9A4">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B6F6AE">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26474">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477B8">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02FBFE">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CE0F72">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8EFEFC">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00989C">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F9445C"/>
    <w:multiLevelType w:val="hybridMultilevel"/>
    <w:tmpl w:val="0D18ACFC"/>
    <w:numStyleLink w:val="ImportedStyle1"/>
  </w:abstractNum>
  <w:abstractNum w:abstractNumId="9" w15:restartNumberingAfterBreak="0">
    <w:nsid w:val="39180584"/>
    <w:multiLevelType w:val="hybridMultilevel"/>
    <w:tmpl w:val="0C00CF24"/>
    <w:numStyleLink w:val="Numbered"/>
  </w:abstractNum>
  <w:abstractNum w:abstractNumId="10" w15:restartNumberingAfterBreak="0">
    <w:nsid w:val="3D41246E"/>
    <w:multiLevelType w:val="hybridMultilevel"/>
    <w:tmpl w:val="09DC8584"/>
    <w:numStyleLink w:val="ImportedStyle2"/>
  </w:abstractNum>
  <w:abstractNum w:abstractNumId="11" w15:restartNumberingAfterBreak="0">
    <w:nsid w:val="460F662C"/>
    <w:multiLevelType w:val="hybridMultilevel"/>
    <w:tmpl w:val="806C2368"/>
    <w:numStyleLink w:val="ImportedStyle3"/>
  </w:abstractNum>
  <w:abstractNum w:abstractNumId="12" w15:restartNumberingAfterBreak="0">
    <w:nsid w:val="461F690C"/>
    <w:multiLevelType w:val="hybridMultilevel"/>
    <w:tmpl w:val="D59672BC"/>
    <w:numStyleLink w:val="Numbered0"/>
  </w:abstractNum>
  <w:abstractNum w:abstractNumId="13" w15:restartNumberingAfterBreak="0">
    <w:nsid w:val="48E004F1"/>
    <w:multiLevelType w:val="hybridMultilevel"/>
    <w:tmpl w:val="5ECC27C2"/>
    <w:styleLink w:val="ImportedStyle8"/>
    <w:lvl w:ilvl="0" w:tplc="AD8A307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9E8571A">
      <w:start w:val="1"/>
      <w:numFmt w:val="bullet"/>
      <w:lvlText w:val="o"/>
      <w:lvlJc w:val="left"/>
      <w:pPr>
        <w:ind w:left="15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8861A70">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CAC8D0">
      <w:start w:val="1"/>
      <w:numFmt w:val="bullet"/>
      <w:lvlText w:val="●"/>
      <w:lvlJc w:val="left"/>
      <w:pPr>
        <w:ind w:left="295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17EA96E">
      <w:start w:val="1"/>
      <w:numFmt w:val="bullet"/>
      <w:lvlText w:val="o"/>
      <w:lvlJc w:val="left"/>
      <w:pPr>
        <w:ind w:left="367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9403A9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EDEFC">
      <w:start w:val="1"/>
      <w:numFmt w:val="bullet"/>
      <w:lvlText w:val="●"/>
      <w:lvlJc w:val="left"/>
      <w:pPr>
        <w:ind w:left="51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5EAD3C6">
      <w:start w:val="1"/>
      <w:numFmt w:val="bullet"/>
      <w:lvlText w:val="o"/>
      <w:lvlJc w:val="left"/>
      <w:pPr>
        <w:ind w:left="583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B4C6E6A">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1E3588"/>
    <w:multiLevelType w:val="hybridMultilevel"/>
    <w:tmpl w:val="D59672BC"/>
    <w:styleLink w:val="Numbered0"/>
    <w:lvl w:ilvl="0" w:tplc="24B211B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0ECCC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B44D3C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F08FBB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7B013E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9B2617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F4CEB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ADECC5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8144FA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19D2D3E"/>
    <w:multiLevelType w:val="hybridMultilevel"/>
    <w:tmpl w:val="E05A81D4"/>
    <w:styleLink w:val="ImportedStyle7"/>
    <w:lvl w:ilvl="0" w:tplc="159C7B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24D8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74C5954">
      <w:start w:val="1"/>
      <w:numFmt w:val="bullet"/>
      <w:lvlText w:val="▪"/>
      <w:lvlJc w:val="left"/>
      <w:pPr>
        <w:ind w:left="22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0565AC2">
      <w:start w:val="1"/>
      <w:numFmt w:val="bullet"/>
      <w:lvlText w:val="•"/>
      <w:lvlJc w:val="left"/>
      <w:pPr>
        <w:ind w:left="29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494779E">
      <w:start w:val="1"/>
      <w:numFmt w:val="bullet"/>
      <w:lvlText w:val="o"/>
      <w:lvlJc w:val="left"/>
      <w:pPr>
        <w:ind w:left="367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C2B0C6">
      <w:start w:val="1"/>
      <w:numFmt w:val="bullet"/>
      <w:lvlText w:val="▪"/>
      <w:lvlJc w:val="left"/>
      <w:pPr>
        <w:ind w:left="439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44A53CA">
      <w:start w:val="1"/>
      <w:numFmt w:val="bullet"/>
      <w:lvlText w:val="•"/>
      <w:lvlJc w:val="left"/>
      <w:pPr>
        <w:ind w:left="511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ADED5C0">
      <w:start w:val="1"/>
      <w:numFmt w:val="bullet"/>
      <w:lvlText w:val="o"/>
      <w:lvlJc w:val="left"/>
      <w:pPr>
        <w:ind w:left="58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10E2F2A">
      <w:start w:val="1"/>
      <w:numFmt w:val="bullet"/>
      <w:lvlText w:val="▪"/>
      <w:lvlJc w:val="left"/>
      <w:pPr>
        <w:ind w:left="65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E631D01"/>
    <w:multiLevelType w:val="hybridMultilevel"/>
    <w:tmpl w:val="79FE6F8E"/>
    <w:numStyleLink w:val="ImportedStyle6"/>
  </w:abstractNum>
  <w:abstractNum w:abstractNumId="17" w15:restartNumberingAfterBreak="0">
    <w:nsid w:val="6EBD087B"/>
    <w:multiLevelType w:val="hybridMultilevel"/>
    <w:tmpl w:val="5ECC27C2"/>
    <w:numStyleLink w:val="ImportedStyle8"/>
  </w:abstractNum>
  <w:abstractNum w:abstractNumId="18" w15:restartNumberingAfterBreak="0">
    <w:nsid w:val="7574339A"/>
    <w:multiLevelType w:val="hybridMultilevel"/>
    <w:tmpl w:val="E05A81D4"/>
    <w:numStyleLink w:val="ImportedStyle7"/>
  </w:abstractNum>
  <w:abstractNum w:abstractNumId="19" w15:restartNumberingAfterBreak="0">
    <w:nsid w:val="7BD02C60"/>
    <w:multiLevelType w:val="hybridMultilevel"/>
    <w:tmpl w:val="3C6A14B8"/>
    <w:styleLink w:val="ImportedStyle4"/>
    <w:lvl w:ilvl="0" w:tplc="589810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CCBE8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DD80020">
      <w:start w:val="1"/>
      <w:numFmt w:val="bullet"/>
      <w:lvlText w:val="▪"/>
      <w:lvlJc w:val="left"/>
      <w:pPr>
        <w:ind w:left="22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5C2DB24">
      <w:start w:val="1"/>
      <w:numFmt w:val="bullet"/>
      <w:lvlText w:val="•"/>
      <w:lvlJc w:val="left"/>
      <w:pPr>
        <w:ind w:left="29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256C008">
      <w:start w:val="1"/>
      <w:numFmt w:val="bullet"/>
      <w:lvlText w:val="o"/>
      <w:lvlJc w:val="left"/>
      <w:pPr>
        <w:ind w:left="367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EEAF330">
      <w:start w:val="1"/>
      <w:numFmt w:val="bullet"/>
      <w:lvlText w:val="▪"/>
      <w:lvlJc w:val="left"/>
      <w:pPr>
        <w:ind w:left="439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35EE372">
      <w:start w:val="1"/>
      <w:numFmt w:val="bullet"/>
      <w:lvlText w:val="•"/>
      <w:lvlJc w:val="left"/>
      <w:pPr>
        <w:ind w:left="511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8C681BC">
      <w:start w:val="1"/>
      <w:numFmt w:val="bullet"/>
      <w:lvlText w:val="o"/>
      <w:lvlJc w:val="left"/>
      <w:pPr>
        <w:ind w:left="58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4E3EA">
      <w:start w:val="1"/>
      <w:numFmt w:val="bullet"/>
      <w:lvlText w:val="▪"/>
      <w:lvlJc w:val="left"/>
      <w:pPr>
        <w:ind w:left="65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C120D6B"/>
    <w:multiLevelType w:val="hybridMultilevel"/>
    <w:tmpl w:val="0D18ACFC"/>
    <w:styleLink w:val="ImportedStyle1"/>
    <w:lvl w:ilvl="0" w:tplc="DAF69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EC1E2A">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4C8A58">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305550">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9EE07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A45BAC">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8A1892">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280FA4">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F2393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EBE0E41"/>
    <w:multiLevelType w:val="hybridMultilevel"/>
    <w:tmpl w:val="2CAC0A72"/>
    <w:styleLink w:val="ImportedStyle10"/>
    <w:lvl w:ilvl="0" w:tplc="274049F4">
      <w:start w:val="1"/>
      <w:numFmt w:val="bullet"/>
      <w:lvlText w:val="·"/>
      <w:lvlJc w:val="left"/>
      <w:pPr>
        <w:ind w:left="82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A2A33C">
      <w:start w:val="1"/>
      <w:numFmt w:val="bullet"/>
      <w:lvlText w:val="o"/>
      <w:lvlJc w:val="left"/>
      <w:pPr>
        <w:ind w:left="154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641A92">
      <w:start w:val="1"/>
      <w:numFmt w:val="bullet"/>
      <w:lvlText w:val="▪"/>
      <w:lvlJc w:val="left"/>
      <w:pPr>
        <w:ind w:left="22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CA2402">
      <w:start w:val="1"/>
      <w:numFmt w:val="bullet"/>
      <w:lvlText w:val="·"/>
      <w:lvlJc w:val="left"/>
      <w:pPr>
        <w:ind w:left="298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4B1E4">
      <w:start w:val="1"/>
      <w:numFmt w:val="bullet"/>
      <w:lvlText w:val="o"/>
      <w:lvlJc w:val="left"/>
      <w:pPr>
        <w:ind w:left="370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A6B292">
      <w:start w:val="1"/>
      <w:numFmt w:val="bullet"/>
      <w:lvlText w:val="▪"/>
      <w:lvlJc w:val="left"/>
      <w:pPr>
        <w:ind w:left="44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4635AC">
      <w:start w:val="1"/>
      <w:numFmt w:val="bullet"/>
      <w:lvlText w:val="·"/>
      <w:lvlJc w:val="left"/>
      <w:pPr>
        <w:ind w:left="514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52AD56">
      <w:start w:val="1"/>
      <w:numFmt w:val="bullet"/>
      <w:lvlText w:val="o"/>
      <w:lvlJc w:val="left"/>
      <w:pPr>
        <w:ind w:left="58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A6652">
      <w:start w:val="1"/>
      <w:numFmt w:val="bullet"/>
      <w:lvlText w:val="▪"/>
      <w:lvlJc w:val="left"/>
      <w:pPr>
        <w:ind w:left="658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98481451">
    <w:abstractNumId w:val="0"/>
  </w:num>
  <w:num w:numId="2" w16cid:durableId="906376385">
    <w:abstractNumId w:val="9"/>
  </w:num>
  <w:num w:numId="3" w16cid:durableId="205263217">
    <w:abstractNumId w:val="14"/>
  </w:num>
  <w:num w:numId="4" w16cid:durableId="612634106">
    <w:abstractNumId w:val="12"/>
  </w:num>
  <w:num w:numId="5" w16cid:durableId="858735965">
    <w:abstractNumId w:val="20"/>
  </w:num>
  <w:num w:numId="6" w16cid:durableId="854147396">
    <w:abstractNumId w:val="8"/>
  </w:num>
  <w:num w:numId="7" w16cid:durableId="1680695611">
    <w:abstractNumId w:val="7"/>
  </w:num>
  <w:num w:numId="8" w16cid:durableId="1742949892">
    <w:abstractNumId w:val="10"/>
  </w:num>
  <w:num w:numId="9" w16cid:durableId="943073419">
    <w:abstractNumId w:val="5"/>
  </w:num>
  <w:num w:numId="10" w16cid:durableId="1820343271">
    <w:abstractNumId w:val="11"/>
  </w:num>
  <w:num w:numId="11" w16cid:durableId="990016580">
    <w:abstractNumId w:val="19"/>
  </w:num>
  <w:num w:numId="12" w16cid:durableId="534468104">
    <w:abstractNumId w:val="1"/>
  </w:num>
  <w:num w:numId="13" w16cid:durableId="249849695">
    <w:abstractNumId w:val="4"/>
  </w:num>
  <w:num w:numId="14" w16cid:durableId="1366058559">
    <w:abstractNumId w:val="3"/>
  </w:num>
  <w:num w:numId="15" w16cid:durableId="995231786">
    <w:abstractNumId w:val="6"/>
  </w:num>
  <w:num w:numId="16" w16cid:durableId="190384052">
    <w:abstractNumId w:val="16"/>
  </w:num>
  <w:num w:numId="17" w16cid:durableId="428157917">
    <w:abstractNumId w:val="15"/>
  </w:num>
  <w:num w:numId="18" w16cid:durableId="1195652468">
    <w:abstractNumId w:val="18"/>
  </w:num>
  <w:num w:numId="19" w16cid:durableId="1836147241">
    <w:abstractNumId w:val="13"/>
  </w:num>
  <w:num w:numId="20" w16cid:durableId="901402978">
    <w:abstractNumId w:val="17"/>
  </w:num>
  <w:num w:numId="21" w16cid:durableId="726881598">
    <w:abstractNumId w:val="8"/>
    <w:lvlOverride w:ilvl="0">
      <w:lvl w:ilvl="0" w:tplc="F064F5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100D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DE60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8A73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BA0D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703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48E6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64A6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4A39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661158614">
    <w:abstractNumId w:val="21"/>
  </w:num>
  <w:num w:numId="23" w16cid:durableId="101385485">
    <w:abstractNumId w:val="2"/>
  </w:num>
  <w:num w:numId="24" w16cid:durableId="1249576519">
    <w:abstractNumId w:val="10"/>
    <w:lvlOverride w:ilvl="0">
      <w:lvl w:ilvl="0" w:tplc="94063C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CC4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1637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825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84B4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943C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B2CD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060F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DC1F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1214194954">
    <w:abstractNumId w:val="11"/>
    <w:lvlOverride w:ilvl="0">
      <w:lvl w:ilvl="0" w:tplc="D5B062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9048F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C20E4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C6FBF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DE4D2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2EAF0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60FAE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B0D1D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D46AA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1801726151">
    <w:abstractNumId w:val="11"/>
    <w:lvlOverride w:ilvl="0">
      <w:lvl w:ilvl="0" w:tplc="D5B062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9048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C20E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C6FB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DE4D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2EAF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60FA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B0D1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D46A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1481114665">
    <w:abstractNumId w:val="1"/>
    <w:lvlOverride w:ilvl="0">
      <w:lvl w:ilvl="0" w:tplc="9112CE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0689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C8B6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B056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FC70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B2E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6EE3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1825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EE58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09"/>
    <w:rsid w:val="004F5609"/>
    <w:rsid w:val="00F2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F4DF1"/>
  <w15:docId w15:val="{A109E082-D9E2-6C46-8CE0-107C0253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Default">
    <w:name w:val="Default"/>
    <w:pPr>
      <w:spacing w:before="160"/>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lang w:val="en-US"/>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FF"/>
    </w:rPr>
  </w:style>
  <w:style w:type="character" w:customStyle="1" w:styleId="Hyperlink2">
    <w:name w:val="Hyperlink.2"/>
    <w:basedOn w:val="Link"/>
    <w:rPr>
      <w:outline w:val="0"/>
      <w:color w:val="000000"/>
      <w:u w:val="single" w:color="0000FF"/>
    </w:rPr>
  </w:style>
  <w:style w:type="numbering" w:customStyle="1" w:styleId="Numbered">
    <w:name w:val="Numbered"/>
    <w:pPr>
      <w:numPr>
        <w:numId w:val="1"/>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Numbered0">
    <w:name w:val="Numbered.0"/>
    <w:pPr>
      <w:numPr>
        <w:numId w:val="3"/>
      </w:numPr>
    </w:pPr>
  </w:style>
  <w:style w:type="numbering" w:customStyle="1" w:styleId="ImportedStyle1">
    <w:name w:val="Imported Style 1"/>
    <w:pPr>
      <w:numPr>
        <w:numId w:val="5"/>
      </w:numPr>
    </w:p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character" w:customStyle="1" w:styleId="Hyperlink3">
    <w:name w:val="Hyperlink.3"/>
    <w:basedOn w:val="None"/>
    <w:rPr>
      <w:outline w:val="0"/>
      <w:color w:val="1155CC"/>
      <w:u w:val="single" w:color="1155CC"/>
    </w:rPr>
  </w:style>
  <w:style w:type="character" w:customStyle="1" w:styleId="Hyperlink4">
    <w:name w:val="Hyperlink.4"/>
    <w:basedOn w:val="None"/>
    <w:rPr>
      <w:outline w:val="0"/>
      <w:color w:val="0563C1"/>
      <w:u w:val="single" w:color="0563C1"/>
    </w:r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10">
    <w:name w:val="Imported Style 1.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c3g.org" TargetMode="External"/><Relationship Id="rId13" Type="http://schemas.openxmlformats.org/officeDocument/2006/relationships/hyperlink" Target="https://production-tcf.imgix.net/app/uploads/2020/05/27070119/Bridges-Collaborative.Updated.June2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cps.dc.gov/page/community-action-te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boe.dc.gov/page/ro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4dcpublicschools.org/" TargetMode="External"/><Relationship Id="rId4" Type="http://schemas.openxmlformats.org/officeDocument/2006/relationships/webSettings" Target="webSettings.xml"/><Relationship Id="rId9" Type="http://schemas.openxmlformats.org/officeDocument/2006/relationships/hyperlink" Target="https://www.w3ednet.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RQtpFH0W-TQ&amp;t=32s" TargetMode="External"/><Relationship Id="rId2" Type="http://schemas.openxmlformats.org/officeDocument/2006/relationships/hyperlink" Target="https://www.youtube.com/watch?v=uIWVIqs_2g8&amp;t=1835s" TargetMode="External"/><Relationship Id="rId1" Type="http://schemas.openxmlformats.org/officeDocument/2006/relationships/hyperlink" Target="https://anc3g.org/wp-content/uploads/2020/12/ANC-34G-Resolution-Regarding-Task-Force-on-Racism-12-14-20-signed.pdf" TargetMode="External"/><Relationship Id="rId4" Type="http://schemas.openxmlformats.org/officeDocument/2006/relationships/hyperlink" Target="https://www.youtube.com/watch?v=XVB1xQsbMl0&amp;t=4555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3231</Words>
  <Characters>18417</Characters>
  <Application>Microsoft Office Word</Application>
  <DocSecurity>0</DocSecurity>
  <Lines>153</Lines>
  <Paragraphs>43</Paragraphs>
  <ScaleCrop>false</ScaleCrop>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3G05 ANC</cp:lastModifiedBy>
  <cp:revision>2</cp:revision>
  <dcterms:created xsi:type="dcterms:W3CDTF">2022-12-13T02:39:00Z</dcterms:created>
  <dcterms:modified xsi:type="dcterms:W3CDTF">2022-12-13T02:39:00Z</dcterms:modified>
</cp:coreProperties>
</file>