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ind w:left="4000" w:firstLine="0"/>
        <w:rPr>
          <w:rFonts w:ascii="Times New Roman" w:hAnsi="Times New Roman"/>
          <w:sz w:val="20"/>
          <w:szCs w:val="20"/>
        </w:rPr>
      </w:pPr>
      <w:r>
        <w:rPr>
          <w:rFonts w:ascii="Times New Roman" w:hAnsi="Times New Roman"/>
          <w:sz w:val="20"/>
          <w:szCs w:val="20"/>
        </w:rPr>
        <w:drawing xmlns:a="http://schemas.openxmlformats.org/drawingml/2006/main">
          <wp:inline distT="0" distB="0" distL="0" distR="0">
            <wp:extent cx="988652" cy="76542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988652" cy="765428"/>
                    </a:xfrm>
                    <a:prstGeom prst="rect">
                      <a:avLst/>
                    </a:prstGeom>
                    <a:ln w="12700" cap="flat">
                      <a:noFill/>
                      <a:miter lim="400000"/>
                    </a:ln>
                    <a:effectLst/>
                  </pic:spPr>
                </pic:pic>
              </a:graphicData>
            </a:graphic>
          </wp:inline>
        </w:drawing>
      </w:r>
    </w:p>
    <w:p>
      <w:pPr>
        <w:pStyle w:val="Body A"/>
        <w:widowControl w:val="0"/>
        <w:spacing w:before="97"/>
        <w:ind w:left="960" w:right="981" w:firstLine="0"/>
        <w:jc w:val="center"/>
        <w:rPr>
          <w:rFonts w:ascii="Arial" w:cs="Arial" w:hAnsi="Arial" w:eastAsia="Arial"/>
          <w:b w:val="1"/>
          <w:bCs w:val="1"/>
          <w:sz w:val="27"/>
          <w:szCs w:val="27"/>
        </w:rPr>
      </w:pPr>
      <w:r>
        <w:rPr>
          <w:rFonts w:ascii="Arial" w:hAnsi="Arial"/>
          <w:b w:val="1"/>
          <w:bCs w:val="1"/>
          <w:sz w:val="27"/>
          <w:szCs w:val="27"/>
          <w:rtl w:val="0"/>
          <w:lang w:val="en-US"/>
        </w:rPr>
        <w:t>Government of the District of Columbia</w:t>
      </w:r>
    </w:p>
    <w:p>
      <w:pPr>
        <w:pStyle w:val="Title"/>
        <w:keepNext w:val="0"/>
        <w:widowControl w:val="0"/>
        <w:spacing w:before="51"/>
        <w:ind w:left="963" w:right="981" w:firstLine="0"/>
        <w:jc w:val="center"/>
        <w:rPr>
          <w:rFonts w:ascii="Arial" w:cs="Arial" w:hAnsi="Arial" w:eastAsia="Arial"/>
          <w:sz w:val="32"/>
          <w:szCs w:val="32"/>
        </w:rPr>
      </w:pPr>
      <w:r>
        <w:rPr>
          <w:rFonts w:ascii="Arial" w:hAnsi="Arial"/>
          <w:sz w:val="32"/>
          <w:szCs w:val="32"/>
          <w:rtl w:val="0"/>
          <w:lang w:val="en-US"/>
        </w:rPr>
        <w:t>ADVISORY NEIGHBORHOOD COMMISSION 3/4G</w:t>
      </w:r>
    </w:p>
    <w:p>
      <w:pPr>
        <w:pStyle w:val="Body A"/>
        <w:widowControl w:val="0"/>
        <w:spacing w:before="59"/>
        <w:ind w:left="966" w:right="972" w:firstLine="0"/>
        <w:jc w:val="center"/>
        <w:rPr>
          <w:rFonts w:ascii="Arial" w:cs="Arial" w:hAnsi="Arial" w:eastAsia="Arial"/>
          <w:sz w:val="21"/>
          <w:szCs w:val="21"/>
          <w:lang w:val="da-DK"/>
        </w:rPr>
      </w:pPr>
      <w:r>
        <w:rPr>
          <w:rFonts w:ascii="Arial" w:hAnsi="Arial"/>
          <w:sz w:val="21"/>
          <w:szCs w:val="21"/>
          <w:rtl w:val="0"/>
          <w:lang w:val="da-DK"/>
        </w:rPr>
        <w:t>Chevy Chase, Barnaby Woods, Hawthorne</w:t>
      </w:r>
    </w:p>
    <w:p>
      <w:pPr>
        <w:pStyle w:val="Body A"/>
        <w:widowControl w:val="0"/>
        <w:spacing w:before="100" w:line="291" w:lineRule="auto"/>
        <w:ind w:left="1518" w:right="1528" w:hanging="9"/>
        <w:jc w:val="center"/>
        <w:rPr>
          <w:rStyle w:val="Hyperlink.0"/>
        </w:rPr>
      </w:pPr>
      <w:r>
        <w:rPr>
          <w:rFonts w:ascii="Arial" w:hAnsi="Arial"/>
          <w:sz w:val="18"/>
          <w:szCs w:val="18"/>
          <w:rtl w:val="0"/>
          <w:lang w:val="en-US"/>
        </w:rPr>
        <w:t xml:space="preserve">5601 Connecticut Avenue N.W. P.O. Box 6252 Washington, D.C. 20015 </w:t>
      </w:r>
      <w:r>
        <w:rPr>
          <w:rStyle w:val="Hyperlink.0"/>
        </w:rPr>
        <w:fldChar w:fldCharType="begin" w:fldLock="0"/>
      </w:r>
      <w:r>
        <w:rPr>
          <w:rStyle w:val="Hyperlink.0"/>
        </w:rPr>
        <w:instrText xml:space="preserve"> HYPERLINK "mailto:3G@anc.dc.gov"</w:instrText>
      </w:r>
      <w:r>
        <w:rPr>
          <w:rStyle w:val="Hyperlink.0"/>
        </w:rPr>
        <w:fldChar w:fldCharType="separate" w:fldLock="0"/>
      </w:r>
      <w:r>
        <w:rPr>
          <w:rStyle w:val="Hyperlink.0"/>
          <w:rtl w:val="0"/>
          <w:lang w:val="en-US"/>
        </w:rPr>
        <w:t>3G@anc.dc.gov</w:t>
      </w:r>
      <w:r>
        <w:rPr/>
        <w:fldChar w:fldCharType="end" w:fldLock="0"/>
      </w:r>
      <w:r>
        <w:rPr>
          <w:rStyle w:val="Hyperlink.0"/>
          <w:rtl w:val="0"/>
          <w:lang w:val="en-US"/>
        </w:rPr>
        <w:t xml:space="preserve"> | </w:t>
      </w:r>
      <w:r>
        <w:rPr>
          <w:rStyle w:val="Hyperlink.0"/>
        </w:rPr>
        <w:fldChar w:fldCharType="begin" w:fldLock="0"/>
      </w:r>
      <w:r>
        <w:rPr>
          <w:rStyle w:val="Hyperlink.0"/>
        </w:rPr>
        <w:instrText xml:space="preserve"> HYPERLINK "http://www.anc3g.org/"</w:instrText>
      </w:r>
      <w:r>
        <w:rPr>
          <w:rStyle w:val="Hyperlink.0"/>
        </w:rPr>
        <w:fldChar w:fldCharType="separate" w:fldLock="0"/>
      </w:r>
      <w:r>
        <w:rPr>
          <w:rStyle w:val="Hyperlink.0"/>
          <w:rtl w:val="0"/>
          <w:lang w:val="en-US"/>
        </w:rPr>
        <w:t>http://www.anc3g.org</w:t>
      </w:r>
      <w:r>
        <w:rPr/>
        <w:fldChar w:fldCharType="end" w:fldLock="0"/>
      </w:r>
      <w:r>
        <w:rPr>
          <w:rStyle w:val="Hyperlink.0"/>
          <w:rtl w:val="0"/>
          <w:lang w:val="en-US"/>
        </w:rPr>
        <w:t xml:space="preserve"> | YouTube: ANC3G</w:t>
      </w:r>
    </w:p>
    <w:p>
      <w:pPr>
        <w:pStyle w:val="Body A"/>
        <w:widowControl w:val="0"/>
        <w:spacing w:before="129"/>
        <w:ind w:right="19"/>
        <w:jc w:val="center"/>
        <w:rPr>
          <w:rStyle w:val="None"/>
          <w:rFonts w:ascii="Arial" w:cs="Arial" w:hAnsi="Arial" w:eastAsia="Arial"/>
          <w:b w:val="1"/>
          <w:bCs w:val="1"/>
          <w:sz w:val="18"/>
          <w:szCs w:val="18"/>
          <w:lang w:val="de-DE"/>
        </w:rPr>
      </w:pPr>
      <w:r>
        <w:rPr>
          <w:rStyle w:val="None"/>
          <w:rFonts w:ascii="Arial" w:hAnsi="Arial"/>
          <w:b w:val="1"/>
          <w:bCs w:val="1"/>
          <w:sz w:val="18"/>
          <w:szCs w:val="18"/>
          <w:rtl w:val="0"/>
          <w:lang w:val="de-DE"/>
        </w:rPr>
        <w:t>COMMISSIONERS</w:t>
      </w:r>
    </w:p>
    <w:p>
      <w:pPr>
        <w:pStyle w:val="Body A"/>
        <w:widowControl w:val="0"/>
        <w:tabs>
          <w:tab w:val="left" w:pos="2954"/>
        </w:tabs>
        <w:spacing w:before="21"/>
        <w:ind w:right="14"/>
        <w:jc w:val="center"/>
        <w:rPr>
          <w:rStyle w:val="Hyperlink.0"/>
        </w:rPr>
      </w:pPr>
      <w:r>
        <w:rPr>
          <w:rStyle w:val="None"/>
          <w:rFonts w:ascii="Arial" w:hAnsi="Arial"/>
          <w:sz w:val="18"/>
          <w:szCs w:val="18"/>
          <w:rtl w:val="0"/>
          <w:lang w:val="de-DE"/>
        </w:rPr>
        <w:t>3/4G-01 - Lisa R. Gore, Chair</w:t>
      </w:r>
      <w:r>
        <w:rPr>
          <w:rStyle w:val="None"/>
          <w:rFonts w:ascii="Arial" w:hAnsi="Arial"/>
          <w:sz w:val="18"/>
          <w:szCs w:val="18"/>
          <w:rtl w:val="0"/>
          <w:lang w:val="en-US"/>
        </w:rPr>
        <w:t xml:space="preserve">   </w:t>
      </w:r>
      <w:r>
        <w:rPr>
          <w:rStyle w:val="None"/>
          <w:rFonts w:ascii="Arial" w:hAnsi="Arial"/>
          <w:caps w:val="0"/>
          <w:smallCaps w:val="0"/>
          <w:strike w:val="0"/>
          <w:dstrike w:val="0"/>
          <w:outline w:val="0"/>
          <w:color w:val="000000"/>
          <w:sz w:val="18"/>
          <w:szCs w:val="18"/>
          <w:u w:val="none" w:color="000000"/>
          <w:vertAlign w:val="baseline"/>
          <w:rtl w:val="0"/>
          <w:lang w:val="en-US"/>
          <w14:textFill>
            <w14:solidFill>
              <w14:srgbClr w14:val="000000"/>
            </w14:solidFill>
          </w14:textFill>
        </w:rPr>
        <w:t xml:space="preserve">3/4G-02 - Bruce Sherman, </w:t>
      </w:r>
      <w:r>
        <w:rPr>
          <w:rStyle w:val="None"/>
          <w:rFonts w:ascii="Arial" w:hAnsi="Arial"/>
          <w:sz w:val="18"/>
          <w:szCs w:val="18"/>
          <w:rtl w:val="0"/>
          <w:lang w:val="de-DE"/>
        </w:rPr>
        <w:t xml:space="preserve">Vice Chair   </w:t>
      </w:r>
      <w:r>
        <w:rPr>
          <w:rStyle w:val="None"/>
          <w:rFonts w:ascii="Arial" w:hAnsi="Arial"/>
          <w:caps w:val="0"/>
          <w:smallCaps w:val="0"/>
          <w:strike w:val="0"/>
          <w:dstrike w:val="0"/>
          <w:outline w:val="0"/>
          <w:color w:val="000000"/>
          <w:sz w:val="18"/>
          <w:szCs w:val="18"/>
          <w:u w:val="none" w:color="000000"/>
          <w:vertAlign w:val="baseline"/>
          <w:rtl w:val="0"/>
          <w:lang w:val="en-US"/>
          <w14:textFill>
            <w14:solidFill>
              <w14:srgbClr w14:val="000000"/>
            </w14:solidFill>
          </w14:textFill>
        </w:rPr>
        <w:t xml:space="preserve">3/4G-03 - Carol Grunewald    </w:t>
      </w:r>
    </w:p>
    <w:p>
      <w:pPr>
        <w:pStyle w:val="Body A"/>
        <w:widowControl w:val="0"/>
        <w:tabs>
          <w:tab w:val="left" w:pos="2954"/>
        </w:tabs>
        <w:spacing w:before="21"/>
        <w:ind w:right="14"/>
        <w:jc w:val="center"/>
        <w:rPr>
          <w:rStyle w:val="Hyperlink.0"/>
        </w:rPr>
      </w:pPr>
      <w:r>
        <w:rPr>
          <w:rStyle w:val="None"/>
          <w:rFonts w:ascii="Arial" w:hAnsi="Arial"/>
          <w:sz w:val="18"/>
          <w:szCs w:val="18"/>
          <w:rtl w:val="0"/>
          <w:lang w:val="it-IT"/>
        </w:rPr>
        <w:t xml:space="preserve"> 3/4G-04 - Laura Phinizy</w:t>
      </w:r>
      <w:r>
        <w:rPr>
          <w:rStyle w:val="None"/>
          <w:rFonts w:ascii="Arial" w:hAnsi="Arial"/>
          <w:sz w:val="18"/>
          <w:szCs w:val="18"/>
          <w:rtl w:val="0"/>
          <w:lang w:val="en-US"/>
        </w:rPr>
        <w:t xml:space="preserve">   </w:t>
      </w:r>
      <w:r>
        <w:rPr>
          <w:rStyle w:val="None"/>
          <w:rFonts w:ascii="Arial" w:hAnsi="Arial"/>
          <w:caps w:val="0"/>
          <w:smallCaps w:val="0"/>
          <w:strike w:val="0"/>
          <w:dstrike w:val="0"/>
          <w:outline w:val="0"/>
          <w:color w:val="000000"/>
          <w:sz w:val="18"/>
          <w:szCs w:val="18"/>
          <w:u w:val="none" w:color="000000"/>
          <w:vertAlign w:val="baseline"/>
          <w:rtl w:val="0"/>
          <w:lang w:val="en-US"/>
          <w14:textFill>
            <w14:solidFill>
              <w14:srgbClr w14:val="000000"/>
            </w14:solidFill>
          </w14:textFill>
        </w:rPr>
        <w:t xml:space="preserve"> 3/4G-05 - Karrenthya Simmons, Treasurer  </w:t>
      </w:r>
    </w:p>
    <w:p>
      <w:pPr>
        <w:pStyle w:val="Body A"/>
        <w:widowControl w:val="0"/>
        <w:tabs>
          <w:tab w:val="left" w:pos="4245"/>
          <w:tab w:val="left" w:pos="4485"/>
          <w:tab w:val="left" w:pos="6815"/>
        </w:tabs>
        <w:spacing w:before="22" w:line="264" w:lineRule="auto"/>
        <w:ind w:left="966" w:right="981" w:firstLine="0"/>
        <w:jc w:val="center"/>
        <w:rPr>
          <w:rStyle w:val="None"/>
          <w:rFonts w:ascii="Arial" w:cs="Arial" w:hAnsi="Arial" w:eastAsia="Arial"/>
        </w:rPr>
      </w:pPr>
      <w:r>
        <w:rPr>
          <w:rStyle w:val="None"/>
          <w:rFonts w:ascii="Arial" w:hAnsi="Arial"/>
          <w:sz w:val="18"/>
          <w:szCs w:val="18"/>
          <w:rtl w:val="0"/>
          <w:lang w:val="de-DE"/>
        </w:rPr>
        <w:t>3/4G-06 - Peter Gosselin</w:t>
      </w:r>
      <w:r>
        <w:rPr>
          <w:rStyle w:val="None"/>
          <w:rFonts w:ascii="Arial" w:hAnsi="Arial"/>
          <w:sz w:val="18"/>
          <w:szCs w:val="18"/>
          <w:rtl w:val="0"/>
          <w:lang w:val="en-US"/>
        </w:rPr>
        <w:t xml:space="preserve">   </w:t>
      </w:r>
      <w:r>
        <w:rPr>
          <w:rStyle w:val="None"/>
          <w:rFonts w:ascii="Arial" w:hAnsi="Arial"/>
          <w:caps w:val="0"/>
          <w:smallCaps w:val="0"/>
          <w:strike w:val="0"/>
          <w:dstrike w:val="0"/>
          <w:outline w:val="0"/>
          <w:color w:val="000000"/>
          <w:sz w:val="18"/>
          <w:szCs w:val="18"/>
          <w:u w:val="none" w:color="000000"/>
          <w:vertAlign w:val="baseline"/>
          <w:rtl w:val="0"/>
          <w:lang w:val="en-US"/>
          <w14:textFill>
            <w14:solidFill>
              <w14:srgbClr w14:val="000000"/>
            </w14:solidFill>
          </w14:textFill>
        </w:rPr>
        <w:t xml:space="preserve"> 3/4G-07 - Elizabeth Nagy, Secretary</w:t>
      </w:r>
      <w:r>
        <w:rPr>
          <w:rStyle w:val="None"/>
          <w:rFonts w:ascii="Arial" w:cs="Arial" w:hAnsi="Arial" w:eastAsia="Arial"/>
          <w:caps w:val="0"/>
          <w:smallCaps w:val="0"/>
          <w:strike w:val="0"/>
          <w:dstrike w:val="0"/>
          <w:outline w:val="0"/>
          <w:color w:val="000000"/>
          <w:sz w:val="18"/>
          <w:szCs w:val="18"/>
          <w:u w:val="none" w:color="000000"/>
          <w:vertAlign w:val="baseline"/>
          <w:lang w:val="en-US"/>
          <w14:textFill>
            <w14:solidFill>
              <w14:srgbClr w14:val="00000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1013456</wp:posOffset>
                </wp:positionH>
                <wp:positionV relativeFrom="line">
                  <wp:posOffset>300572</wp:posOffset>
                </wp:positionV>
                <wp:extent cx="5802635" cy="0"/>
                <wp:effectExtent l="0" t="0" r="0" b="0"/>
                <wp:wrapTopAndBottom distT="0" distB="0"/>
                <wp:docPr id="1073741826" name="officeArt object" descr="docshape2"/>
                <wp:cNvGraphicFramePr/>
                <a:graphic xmlns:a="http://schemas.openxmlformats.org/drawingml/2006/main">
                  <a:graphicData uri="http://schemas.microsoft.com/office/word/2010/wordprocessingShape">
                    <wps:wsp>
                      <wps:cNvSpPr/>
                      <wps:spPr>
                        <a:xfrm>
                          <a:off x="0" y="0"/>
                          <a:ext cx="5802635"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9.8pt;margin-top:23.7pt;width:456.9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A"/>
        <w:widowControl w:val="0"/>
        <w:spacing w:before="8"/>
        <w:rPr>
          <w:rStyle w:val="None"/>
          <w:rFonts w:ascii="Arial" w:cs="Arial" w:hAnsi="Arial" w:eastAsia="Arial"/>
          <w:sz w:val="24"/>
          <w:szCs w:val="24"/>
        </w:rPr>
      </w:pPr>
    </w:p>
    <w:p>
      <w:pPr>
        <w:pStyle w:val="Body"/>
        <w:tabs>
          <w:tab w:val="left" w:pos="973"/>
        </w:tabs>
        <w:spacing w:after="160" w:line="278" w:lineRule="auto"/>
        <w:rPr>
          <w:rStyle w:val="None"/>
          <w:rFonts w:ascii="Tahoma" w:cs="Tahoma" w:hAnsi="Tahoma" w:eastAsia="Tahoma"/>
        </w:rPr>
      </w:pPr>
    </w:p>
    <w:p>
      <w:pPr>
        <w:pStyle w:val="Body"/>
        <w:tabs>
          <w:tab w:val="left" w:pos="973"/>
        </w:tabs>
        <w:spacing w:line="278" w:lineRule="auto"/>
        <w:jc w:val="center"/>
        <w:rPr>
          <w:rStyle w:val="None"/>
          <w:rFonts w:ascii="Tahoma" w:cs="Tahoma" w:hAnsi="Tahoma" w:eastAsia="Tahoma"/>
          <w:b w:val="1"/>
          <w:bCs w:val="1"/>
          <w:sz w:val="32"/>
          <w:szCs w:val="32"/>
        </w:rPr>
      </w:pPr>
      <w:r>
        <w:rPr>
          <w:rStyle w:val="None"/>
          <w:rFonts w:ascii="Tahoma" w:hAnsi="Tahoma"/>
          <w:b w:val="1"/>
          <w:bCs w:val="1"/>
          <w:sz w:val="32"/>
          <w:szCs w:val="32"/>
          <w:rtl w:val="0"/>
          <w:lang w:val="en-US"/>
        </w:rPr>
        <w:t>ANC 3/4G Resolution Condemning Federal Overreach in District of Columbia Policing and Demanding the Immediate Return of Local Funds</w:t>
      </w:r>
    </w:p>
    <w:p>
      <w:pPr>
        <w:pStyle w:val="Body"/>
        <w:tabs>
          <w:tab w:val="left" w:pos="973"/>
        </w:tabs>
        <w:spacing w:line="278" w:lineRule="auto"/>
        <w:jc w:val="center"/>
        <w:rPr>
          <w:rStyle w:val="None"/>
          <w:b w:val="1"/>
          <w:bCs w:val="1"/>
          <w:sz w:val="32"/>
          <w:szCs w:val="3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xml:space="preserve">, Advisory Neighborhood Commission </w:t>
      </w:r>
      <w:r>
        <w:rPr>
          <w:rStyle w:val="None"/>
          <w:rFonts w:ascii="Tahoma" w:hAnsi="Tahoma"/>
          <w:kern w:val="2"/>
          <w:sz w:val="24"/>
          <w:szCs w:val="24"/>
          <w:rtl w:val="0"/>
          <w:lang w:val="en-US"/>
        </w:rPr>
        <w:t>ANC 3/4G</w:t>
      </w:r>
      <w:r>
        <w:rPr>
          <w:rStyle w:val="None"/>
          <w:rFonts w:ascii="Tahoma" w:hAnsi="Tahoma"/>
          <w:kern w:val="2"/>
          <w:sz w:val="24"/>
          <w:szCs w:val="24"/>
          <w:rtl w:val="0"/>
          <w:lang w:val="en-US"/>
        </w:rPr>
        <w:t xml:space="preserve"> represents the residents of </w:t>
      </w:r>
      <w:r>
        <w:rPr>
          <w:rStyle w:val="None"/>
          <w:rFonts w:ascii="Tahoma" w:hAnsi="Tahoma"/>
          <w:kern w:val="2"/>
          <w:sz w:val="24"/>
          <w:szCs w:val="24"/>
          <w:rtl w:val="0"/>
          <w:lang w:val="en-US"/>
        </w:rPr>
        <w:t xml:space="preserve">Chevy Chase, Barnaby Woods, and Hawthorne in </w:t>
      </w:r>
      <w:r>
        <w:rPr>
          <w:rStyle w:val="None"/>
          <w:rFonts w:ascii="Tahoma" w:hAnsi="Tahoma"/>
          <w:kern w:val="2"/>
          <w:sz w:val="24"/>
          <w:szCs w:val="24"/>
          <w:rtl w:val="0"/>
          <w:lang w:val="de-DE"/>
        </w:rPr>
        <w:t>Ward</w:t>
      </w:r>
      <w:r>
        <w:rPr>
          <w:rStyle w:val="None"/>
          <w:rFonts w:ascii="Tahoma" w:hAnsi="Tahoma"/>
          <w:kern w:val="2"/>
          <w:sz w:val="24"/>
          <w:szCs w:val="24"/>
          <w:rtl w:val="0"/>
          <w:lang w:val="en-US"/>
        </w:rPr>
        <w:t>s</w:t>
      </w:r>
      <w:r>
        <w:rPr>
          <w:rStyle w:val="None"/>
          <w:rFonts w:ascii="Tahoma" w:hAnsi="Tahoma"/>
          <w:kern w:val="2"/>
          <w:sz w:val="24"/>
          <w:szCs w:val="24"/>
          <w:rtl w:val="0"/>
        </w:rPr>
        <w:t xml:space="preserve"> </w:t>
      </w:r>
      <w:r>
        <w:rPr>
          <w:rStyle w:val="None"/>
          <w:rFonts w:ascii="Tahoma" w:hAnsi="Tahoma"/>
          <w:kern w:val="2"/>
          <w:sz w:val="24"/>
          <w:szCs w:val="24"/>
          <w:rtl w:val="0"/>
          <w:lang w:val="en-US"/>
        </w:rPr>
        <w:t>3 and 4.  We are all residents of the District of Columbia,</w:t>
      </w:r>
      <w:r>
        <w:rPr>
          <w:rStyle w:val="None"/>
          <w:rFonts w:ascii="Tahoma" w:hAnsi="Tahoma"/>
          <w:kern w:val="2"/>
          <w:sz w:val="24"/>
          <w:szCs w:val="24"/>
          <w:rtl w:val="0"/>
          <w:lang w:val="en-US"/>
        </w:rPr>
        <w:t xml:space="preserve"> which possesses the right to local self-governance under the District of Columbia Home Rule Act of 1973 (</w:t>
      </w:r>
      <w:r>
        <w:rPr>
          <w:rStyle w:val="None"/>
          <w:rFonts w:ascii="Tahoma" w:hAnsi="Tahoma" w:hint="default"/>
          <w:kern w:val="2"/>
          <w:sz w:val="24"/>
          <w:szCs w:val="24"/>
          <w:rtl w:val="0"/>
          <w:lang w:val="en-US"/>
        </w:rPr>
        <w:t>“</w:t>
      </w:r>
      <w:r>
        <w:rPr>
          <w:rStyle w:val="None"/>
          <w:rFonts w:ascii="Tahoma" w:hAnsi="Tahoma"/>
          <w:kern w:val="2"/>
          <w:sz w:val="24"/>
          <w:szCs w:val="24"/>
          <w:rtl w:val="0"/>
          <w:lang w:val="de-DE"/>
        </w:rPr>
        <w:t>Home Rule Act</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Advisory Neighborhood Commissioners take an oath of office to faithfully execute the laws of the United States and the District of Columbia, to preserve, protect, and defend the Constitution of the United States, and to faithfully discharge the duties of their office, including safeguarding the District</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s home rule authority, democratic governance, and accountability to its residents;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xml:space="preserve">, Section 740 of the Home Rule Act permits the President of the United States to assume control of the Metropolitan Police Department (MPD) for up to 48 hours without notifying Congress, and for a maximum of 30 days without an enacted joint resolution of approval </w:t>
      </w:r>
      <w:r>
        <w:rPr>
          <w:rStyle w:val="None"/>
          <w:rFonts w:ascii="Tahoma" w:hAnsi="Tahoma" w:hint="default"/>
          <w:kern w:val="2"/>
          <w:sz w:val="24"/>
          <w:szCs w:val="24"/>
          <w:rtl w:val="0"/>
          <w:lang w:val="en-US"/>
        </w:rPr>
        <w:t xml:space="preserve">— </w:t>
      </w:r>
      <w:r>
        <w:rPr>
          <w:rStyle w:val="None"/>
          <w:rFonts w:ascii="Tahoma" w:hAnsi="Tahoma"/>
          <w:kern w:val="2"/>
          <w:sz w:val="24"/>
          <w:szCs w:val="24"/>
          <w:rtl w:val="0"/>
          <w:lang w:val="en-US"/>
        </w:rPr>
        <w:t>authority intended only for genuine emergencies;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on August 11, 2025, President Donald J. Trump invoked Section 740 to federalize MPD,</w:t>
      </w:r>
      <w:r>
        <w:rPr>
          <w:rStyle w:val="None"/>
          <w:rFonts w:ascii="Tahoma" w:cs="Tahoma" w:hAnsi="Tahoma" w:eastAsia="Tahoma"/>
          <w:kern w:val="2"/>
          <w:sz w:val="24"/>
          <w:szCs w:val="24"/>
          <w:vertAlign w:val="superscript"/>
        </w:rPr>
        <w:footnoteReference w:id="1"/>
      </w:r>
      <w:r>
        <w:rPr>
          <w:rStyle w:val="None"/>
          <w:rFonts w:ascii="Tahoma" w:hAnsi="Tahoma"/>
          <w:kern w:val="2"/>
          <w:sz w:val="24"/>
          <w:szCs w:val="24"/>
          <w:rtl w:val="0"/>
          <w:lang w:val="en-US"/>
        </w:rPr>
        <w:t xml:space="preserve"> without identifying the underlying </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special conditions of an emergency nature</w:t>
      </w:r>
      <w:r>
        <w:rPr>
          <w:rStyle w:val="None"/>
          <w:rFonts w:ascii="Tahoma" w:hAnsi="Tahoma" w:hint="default"/>
          <w:kern w:val="2"/>
          <w:sz w:val="24"/>
          <w:szCs w:val="24"/>
          <w:rtl w:val="0"/>
          <w:lang w:val="en-US"/>
        </w:rPr>
        <w:t xml:space="preserve">” </w:t>
      </w:r>
      <w:r>
        <w:rPr>
          <w:rStyle w:val="None"/>
          <w:rFonts w:ascii="Tahoma" w:hAnsi="Tahoma"/>
          <w:kern w:val="2"/>
          <w:sz w:val="24"/>
          <w:szCs w:val="24"/>
          <w:rtl w:val="0"/>
          <w:lang w:val="en-US"/>
        </w:rPr>
        <w:t>with sufficient specificity to determine when those conditions have ended;</w:t>
      </w:r>
      <w:r>
        <w:rPr>
          <w:rStyle w:val="None"/>
          <w:rFonts w:ascii="Tahoma" w:cs="Tahoma" w:hAnsi="Tahoma" w:eastAsia="Tahoma"/>
          <w:kern w:val="2"/>
          <w:sz w:val="24"/>
          <w:szCs w:val="24"/>
          <w:vertAlign w:val="superscript"/>
        </w:rPr>
        <w:footnoteReference w:id="2"/>
      </w:r>
      <w:r>
        <w:rPr>
          <w:rStyle w:val="None"/>
          <w:rFonts w:ascii="Tahoma" w:hAnsi="Tahoma"/>
          <w:kern w:val="2"/>
          <w:sz w:val="24"/>
          <w:szCs w:val="24"/>
          <w:rtl w:val="0"/>
          <w:lang w:val="en-US"/>
        </w:rPr>
        <w:t xml:space="preserve">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xml:space="preserve">, the President has deployed approximately </w:t>
      </w:r>
      <w:r>
        <w:rPr>
          <w:rStyle w:val="None"/>
          <w:rFonts w:ascii="Tahoma" w:hAnsi="Tahoma"/>
          <w:kern w:val="2"/>
          <w:sz w:val="24"/>
          <w:szCs w:val="24"/>
          <w:rtl w:val="0"/>
          <w:lang w:val="en-US"/>
        </w:rPr>
        <w:t>2,200</w:t>
      </w:r>
      <w:r>
        <w:rPr>
          <w:rStyle w:val="None"/>
          <w:rFonts w:ascii="Tahoma" w:hAnsi="Tahoma"/>
          <w:kern w:val="2"/>
          <w:sz w:val="24"/>
          <w:szCs w:val="24"/>
          <w:rtl w:val="0"/>
          <w:lang w:val="en-US"/>
        </w:rPr>
        <w:t xml:space="preserve"> National Guard troops </w:t>
      </w:r>
      <w:r>
        <w:rPr>
          <w:rStyle w:val="None"/>
          <w:rFonts w:ascii="Tahoma" w:hAnsi="Tahoma"/>
          <w:kern w:val="2"/>
          <w:sz w:val="24"/>
          <w:szCs w:val="24"/>
          <w:rtl w:val="0"/>
          <w:lang w:val="en-US"/>
        </w:rPr>
        <w:t xml:space="preserve">from the District of Columbia and other states, </w:t>
      </w:r>
      <w:r>
        <w:rPr>
          <w:rStyle w:val="None"/>
          <w:rFonts w:ascii="Tahoma" w:hAnsi="Tahoma"/>
          <w:kern w:val="2"/>
          <w:sz w:val="24"/>
          <w:szCs w:val="24"/>
          <w:rtl w:val="0"/>
          <w:lang w:val="en-US"/>
        </w:rPr>
        <w:t xml:space="preserve">and 500 federal law enforcement agents to </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address the epidemic of crime in our Nation</w:t>
      </w:r>
      <w:r>
        <w:rPr>
          <w:rStyle w:val="None"/>
          <w:rFonts w:ascii="Tahoma" w:hAnsi="Tahoma" w:hint="default"/>
          <w:kern w:val="2"/>
          <w:sz w:val="24"/>
          <w:szCs w:val="24"/>
          <w:rtl w:val="0"/>
          <w:lang w:val="en-US"/>
        </w:rPr>
        <w:t>’</w:t>
      </w:r>
      <w:r>
        <w:rPr>
          <w:rStyle w:val="None"/>
          <w:rFonts w:ascii="Tahoma" w:hAnsi="Tahoma"/>
          <w:kern w:val="2"/>
          <w:sz w:val="24"/>
          <w:szCs w:val="24"/>
          <w:rtl w:val="0"/>
          <w:lang w:val="pt-PT"/>
        </w:rPr>
        <w:t>s capital</w:t>
      </w:r>
      <w:r>
        <w:rPr>
          <w:rStyle w:val="None"/>
          <w:rFonts w:ascii="Tahoma" w:hAnsi="Tahoma" w:hint="default"/>
          <w:kern w:val="2"/>
          <w:sz w:val="24"/>
          <w:szCs w:val="24"/>
          <w:rtl w:val="0"/>
          <w:lang w:val="en-US"/>
        </w:rPr>
        <w:t xml:space="preserve">” </w:t>
      </w:r>
      <w:r>
        <w:rPr>
          <w:rStyle w:val="None"/>
          <w:rFonts w:ascii="Tahoma" w:hAnsi="Tahoma"/>
          <w:kern w:val="2"/>
          <w:sz w:val="24"/>
          <w:szCs w:val="24"/>
          <w:rtl w:val="0"/>
          <w:lang w:val="en-US"/>
        </w:rPr>
        <w:t>alongside District policing operations, and has directed the Secretary of Defense to coordinate with state governors and authorize additional members of the National Guard to active service,</w:t>
      </w:r>
      <w:r>
        <w:rPr>
          <w:rStyle w:val="None"/>
          <w:rFonts w:ascii="Tahoma" w:cs="Tahoma" w:hAnsi="Tahoma" w:eastAsia="Tahoma"/>
          <w:kern w:val="2"/>
          <w:sz w:val="24"/>
          <w:szCs w:val="24"/>
          <w:vertAlign w:val="superscript"/>
        </w:rPr>
        <w:footnoteReference w:id="3"/>
      </w:r>
      <w:r>
        <w:rPr>
          <w:rStyle w:val="None"/>
          <w:rFonts w:ascii="Tahoma" w:hAnsi="Tahoma"/>
          <w:kern w:val="2"/>
          <w:sz w:val="24"/>
          <w:szCs w:val="24"/>
          <w:rtl w:val="0"/>
          <w:lang w:val="en-US"/>
        </w:rPr>
        <w:t xml:space="preserve"> despite violent crime in the District being at a 30-year low, according to the U.S. Department of Justice;</w:t>
      </w:r>
      <w:r>
        <w:rPr>
          <w:rStyle w:val="None"/>
          <w:rFonts w:ascii="Tahoma" w:cs="Tahoma" w:hAnsi="Tahoma" w:eastAsia="Tahoma"/>
          <w:kern w:val="2"/>
          <w:sz w:val="24"/>
          <w:szCs w:val="24"/>
          <w:vertAlign w:val="superscript"/>
        </w:rPr>
        <w:footnoteReference w:id="4"/>
      </w:r>
      <w:r>
        <w:rPr>
          <w:rStyle w:val="None"/>
          <w:rFonts w:ascii="Tahoma" w:hAnsi="Tahoma"/>
          <w:kern w:val="2"/>
          <w:sz w:val="24"/>
          <w:szCs w:val="24"/>
          <w:rtl w:val="0"/>
          <w:lang w:val="en-US"/>
        </w:rPr>
        <w:t xml:space="preserve">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on August 13, 2025, the President stated his intent to seek long-term extensions from Congress to the federalization of MPD, and declined to rule out the possibility of declaring a national emergency to bypass Congressional approval;</w:t>
      </w:r>
      <w:r>
        <w:rPr>
          <w:rStyle w:val="None"/>
          <w:rFonts w:ascii="Tahoma" w:cs="Tahoma" w:hAnsi="Tahoma" w:eastAsia="Tahoma"/>
          <w:kern w:val="2"/>
          <w:sz w:val="24"/>
          <w:szCs w:val="24"/>
          <w:vertAlign w:val="superscript"/>
        </w:rPr>
        <w:footnoteReference w:id="5"/>
      </w:r>
      <w:r>
        <w:rPr>
          <w:rStyle w:val="None"/>
          <w:rFonts w:ascii="Tahoma" w:hAnsi="Tahoma"/>
          <w:kern w:val="2"/>
          <w:sz w:val="24"/>
          <w:szCs w:val="24"/>
          <w:rtl w:val="0"/>
          <w:lang w:val="en-US"/>
        </w:rPr>
        <w:t xml:space="preserve">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this federal intervention blatantly undermines local reforms, disrupts critical community policing relationships, erodes trust in local law enforcement, and risks replacing data-driven strategies with politically motivated interventions;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the invocation of public safety is an authoritarian intrusion into the District</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s local governance, designed to distract from the real aim of stripping residents of our right to self-determination and tightening federal control over our city; and</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WHEREAS</w:t>
      </w:r>
      <w:r>
        <w:rPr>
          <w:rStyle w:val="None"/>
          <w:rFonts w:ascii="Tahoma" w:hAnsi="Tahoma"/>
          <w:kern w:val="2"/>
          <w:sz w:val="24"/>
          <w:szCs w:val="24"/>
          <w:rtl w:val="0"/>
          <w:lang w:val="en-US"/>
        </w:rPr>
        <w:t>, Congress has withheld over $1 billion in locally raised funds from the District, forcing the city to revert to its fiscal year 2024 spending levels, thus jeopardizing public safety, education, health care, and other essential public services;</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 xml:space="preserve">THEREFORE, BE IT RESOLVED </w:t>
      </w:r>
      <w:r>
        <w:rPr>
          <w:rStyle w:val="None"/>
          <w:rFonts w:ascii="Tahoma" w:hAnsi="Tahoma"/>
          <w:kern w:val="2"/>
          <w:sz w:val="24"/>
          <w:szCs w:val="24"/>
          <w:rtl w:val="0"/>
          <w:lang w:val="en-US"/>
        </w:rPr>
        <w:t>that Advisory Neighborhood Commission</w:t>
      </w:r>
      <w:r>
        <w:rPr>
          <w:rStyle w:val="None"/>
          <w:rFonts w:ascii="Tahoma" w:hAnsi="Tahoma"/>
          <w:kern w:val="2"/>
          <w:sz w:val="24"/>
          <w:szCs w:val="24"/>
          <w:rtl w:val="0"/>
          <w:lang w:val="en-US"/>
        </w:rPr>
        <w:t xml:space="preserve"> 3/4G</w:t>
      </w:r>
      <w:r>
        <w:rPr>
          <w:rStyle w:val="None"/>
          <w:rFonts w:ascii="Tahoma" w:hAnsi="Tahoma"/>
          <w:kern w:val="2"/>
          <w:sz w:val="24"/>
          <w:szCs w:val="24"/>
          <w:rtl w:val="0"/>
          <w:lang w:val="en-US"/>
        </w:rPr>
        <w:t xml:space="preserve"> condemns the deployment of federally directed </w:t>
      </w:r>
      <w:r>
        <w:rPr>
          <w:rStyle w:val="None"/>
          <w:rFonts w:ascii="Tahoma" w:hAnsi="Tahoma"/>
          <w:kern w:val="2"/>
          <w:sz w:val="24"/>
          <w:szCs w:val="24"/>
          <w:rtl w:val="0"/>
          <w:lang w:val="en-US"/>
        </w:rPr>
        <w:t>law enforcement</w:t>
      </w:r>
      <w:r>
        <w:rPr>
          <w:rStyle w:val="None"/>
          <w:rFonts w:ascii="Tahoma" w:hAnsi="Tahoma"/>
          <w:kern w:val="2"/>
          <w:sz w:val="24"/>
          <w:szCs w:val="24"/>
          <w:rtl w:val="0"/>
          <w:lang w:val="en-US"/>
        </w:rPr>
        <w:t xml:space="preserve"> and National Guard units for purposes unrelated to an actual emergency, and demands their immediate removal; and</w:t>
      </w:r>
      <w:r>
        <w:rPr>
          <w:rStyle w:val="None"/>
          <w:rFonts w:ascii="Tahoma" w:hAnsi="Tahoma"/>
          <w:kern w:val="2"/>
          <w:sz w:val="24"/>
          <w:szCs w:val="24"/>
          <w:rtl w:val="0"/>
          <w:lang w:val="en-US"/>
        </w:rPr>
        <w:t xml:space="preserve"> the use of </w:t>
      </w:r>
      <w:r>
        <w:rPr>
          <w:rStyle w:val="None"/>
          <w:rFonts w:ascii="Tahoma" w:hAnsi="Tahoma"/>
          <w:kern w:val="2"/>
          <w:sz w:val="24"/>
          <w:szCs w:val="24"/>
          <w:rtl w:val="0"/>
          <w:lang w:val="en-US"/>
        </w:rPr>
        <w:t>District of Columbia</w:t>
      </w:r>
      <w:r>
        <w:rPr>
          <w:rStyle w:val="None"/>
          <w:rFonts w:ascii="Tahoma" w:hAnsi="Tahoma" w:hint="default"/>
          <w:kern w:val="2"/>
          <w:sz w:val="24"/>
          <w:szCs w:val="24"/>
          <w:rtl w:val="0"/>
          <w:lang w:val="en-US"/>
        </w:rPr>
        <w:t>’</w:t>
      </w:r>
      <w:r>
        <w:rPr>
          <w:rStyle w:val="None"/>
          <w:rFonts w:ascii="Tahoma" w:hAnsi="Tahoma"/>
          <w:kern w:val="2"/>
          <w:sz w:val="24"/>
          <w:szCs w:val="24"/>
          <w:rtl w:val="0"/>
          <w:lang w:val="en-US"/>
        </w:rPr>
        <w:t xml:space="preserve">s Metropolitan Police Department </w:t>
      </w:r>
      <w:r>
        <w:rPr>
          <w:rStyle w:val="None"/>
          <w:rFonts w:ascii="Tahoma" w:hAnsi="Tahoma"/>
          <w:kern w:val="2"/>
          <w:sz w:val="24"/>
          <w:szCs w:val="24"/>
          <w:rtl w:val="0"/>
          <w:lang w:val="en-US"/>
        </w:rPr>
        <w:t>to support these efforts.</w:t>
      </w:r>
    </w:p>
    <w:p>
      <w:pPr>
        <w:pStyle w:val="Body"/>
        <w:spacing w:line="276" w:lineRule="auto"/>
        <w:rPr>
          <w:rFonts w:ascii="Tahoma" w:cs="Tahoma" w:hAnsi="Tahoma" w:eastAsia="Tahoma"/>
          <w:kern w:val="2"/>
        </w:rPr>
      </w:pPr>
    </w:p>
    <w:p>
      <w:pPr>
        <w:pStyle w:val="Body"/>
        <w:spacing w:line="276" w:lineRule="auto"/>
        <w:rPr>
          <w:rStyle w:val="None"/>
          <w:rFonts w:ascii="Tahoma" w:cs="Tahoma" w:hAnsi="Tahoma" w:eastAsia="Tahoma"/>
          <w:kern w:val="2"/>
          <w:sz w:val="24"/>
          <w:szCs w:val="24"/>
        </w:rPr>
      </w:pPr>
      <w:r>
        <w:rPr>
          <w:rStyle w:val="None"/>
          <w:rFonts w:ascii="Tahoma" w:hAnsi="Tahoma"/>
          <w:b w:val="1"/>
          <w:bCs w:val="1"/>
          <w:kern w:val="2"/>
          <w:sz w:val="24"/>
          <w:szCs w:val="24"/>
          <w:rtl w:val="0"/>
          <w:lang w:val="de-DE"/>
        </w:rPr>
        <w:t xml:space="preserve">BE IT FURTHER RESOLVED </w:t>
      </w:r>
      <w:r>
        <w:rPr>
          <w:rStyle w:val="None"/>
          <w:rFonts w:ascii="Tahoma" w:hAnsi="Tahoma"/>
          <w:kern w:val="2"/>
          <w:sz w:val="24"/>
          <w:szCs w:val="24"/>
          <w:rtl w:val="0"/>
          <w:lang w:val="en-US"/>
        </w:rPr>
        <w:t>that this Commission:</w:t>
      </w:r>
    </w:p>
    <w:p>
      <w:pPr>
        <w:pStyle w:val="List Paragraph"/>
        <w:numPr>
          <w:ilvl w:val="0"/>
          <w:numId w:val="2"/>
        </w:numPr>
        <w:bidi w:val="0"/>
        <w:spacing w:line="276" w:lineRule="auto"/>
        <w:ind w:right="0"/>
        <w:jc w:val="left"/>
        <w:rPr>
          <w:rFonts w:ascii="Tahoma" w:hAnsi="Tahoma"/>
          <w:kern w:val="2"/>
          <w:rtl w:val="0"/>
          <w:lang w:val="en-US"/>
        </w:rPr>
      </w:pPr>
      <w:r>
        <w:rPr>
          <w:rFonts w:ascii="Tahoma" w:hAnsi="Tahoma"/>
          <w:kern w:val="2"/>
          <w:rtl w:val="0"/>
          <w:lang w:val="en-US"/>
        </w:rPr>
        <w:t>Urges Congress to reject any joint resolution extending the federal control of MPD beyond 30 days and to pass legislation, including the D.C. National Guard Home Rule Act, to eliminate federal control over local police and to strengthen D.C. self-governance;</w:t>
      </w:r>
    </w:p>
    <w:p>
      <w:pPr>
        <w:pStyle w:val="List Paragraph"/>
        <w:bidi w:val="0"/>
        <w:spacing w:line="276" w:lineRule="auto"/>
        <w:ind w:left="0" w:right="0" w:firstLine="0"/>
        <w:jc w:val="left"/>
        <w:rPr>
          <w:rFonts w:ascii="Tahoma" w:cs="Tahoma" w:hAnsi="Tahoma" w:eastAsia="Tahoma"/>
          <w:kern w:val="2"/>
          <w:rtl w:val="0"/>
        </w:rPr>
      </w:pPr>
    </w:p>
    <w:p>
      <w:pPr>
        <w:pStyle w:val="List Paragraph"/>
        <w:numPr>
          <w:ilvl w:val="0"/>
          <w:numId w:val="2"/>
        </w:numPr>
        <w:bidi w:val="0"/>
        <w:spacing w:line="276" w:lineRule="auto"/>
        <w:ind w:right="0"/>
        <w:jc w:val="left"/>
        <w:rPr>
          <w:rFonts w:ascii="Tahoma" w:hAnsi="Tahoma"/>
          <w:kern w:val="2"/>
          <w:rtl w:val="0"/>
          <w:lang w:val="en-US"/>
        </w:rPr>
      </w:pPr>
      <w:r>
        <w:rPr>
          <w:rFonts w:ascii="Tahoma" w:hAnsi="Tahoma"/>
          <w:kern w:val="2"/>
          <w:rtl w:val="0"/>
          <w:lang w:val="en-US"/>
        </w:rPr>
        <w:t>Implores Congress to immediately restore the $1 billion in locally raised funds to the District</w:t>
      </w:r>
      <w:r>
        <w:rPr>
          <w:rFonts w:ascii="Tahoma" w:hAnsi="Tahoma" w:hint="default"/>
          <w:kern w:val="2"/>
          <w:rtl w:val="0"/>
          <w:lang w:val="en-US"/>
        </w:rPr>
        <w:t>’</w:t>
      </w:r>
      <w:r>
        <w:rPr>
          <w:rFonts w:ascii="Tahoma" w:hAnsi="Tahoma"/>
          <w:kern w:val="2"/>
          <w:rtl w:val="0"/>
          <w:lang w:val="en-US"/>
        </w:rPr>
        <w:t>s budget so that local leadership can ensure that investments prioritize community needs, including education, workforce development, health care, and other critical services that allow families and neighborhoods to thrive;</w:t>
      </w:r>
    </w:p>
    <w:p>
      <w:pPr>
        <w:pStyle w:val="List Paragraph"/>
        <w:bidi w:val="0"/>
        <w:spacing w:line="276" w:lineRule="auto"/>
        <w:ind w:left="0" w:right="0" w:firstLine="0"/>
        <w:jc w:val="left"/>
        <w:rPr>
          <w:rFonts w:ascii="Tahoma" w:cs="Tahoma" w:hAnsi="Tahoma" w:eastAsia="Tahoma"/>
          <w:kern w:val="2"/>
          <w:rtl w:val="0"/>
        </w:rPr>
      </w:pPr>
    </w:p>
    <w:p>
      <w:pPr>
        <w:pStyle w:val="List Paragraph"/>
        <w:numPr>
          <w:ilvl w:val="0"/>
          <w:numId w:val="2"/>
        </w:numPr>
        <w:bidi w:val="0"/>
        <w:spacing w:line="276" w:lineRule="auto"/>
        <w:ind w:right="0"/>
        <w:jc w:val="left"/>
        <w:rPr>
          <w:rFonts w:ascii="Tahoma" w:hAnsi="Tahoma"/>
          <w:kern w:val="2"/>
          <w:rtl w:val="0"/>
          <w:lang w:val="en-US"/>
        </w:rPr>
      </w:pPr>
      <w:r>
        <w:rPr>
          <w:rFonts w:ascii="Tahoma" w:hAnsi="Tahoma"/>
          <w:kern w:val="2"/>
          <w:rtl w:val="0"/>
          <w:lang w:val="en-US"/>
        </w:rPr>
        <w:t xml:space="preserve">Supports legal challenges by the District government, advocacy organizations, and residents contesting that the statutory emergency threshold under Section 740 has been lawfully met; </w:t>
      </w:r>
    </w:p>
    <w:p>
      <w:pPr>
        <w:pStyle w:val="List Paragraph"/>
        <w:bidi w:val="0"/>
        <w:spacing w:line="276" w:lineRule="auto"/>
        <w:ind w:left="0" w:right="0" w:firstLine="0"/>
        <w:jc w:val="left"/>
        <w:rPr>
          <w:rFonts w:ascii="Tahoma" w:cs="Tahoma" w:hAnsi="Tahoma" w:eastAsia="Tahoma"/>
          <w:kern w:val="2"/>
          <w:rtl w:val="0"/>
        </w:rPr>
      </w:pPr>
    </w:p>
    <w:p>
      <w:pPr>
        <w:pStyle w:val="List Paragraph"/>
        <w:numPr>
          <w:ilvl w:val="0"/>
          <w:numId w:val="2"/>
        </w:numPr>
        <w:bidi w:val="0"/>
        <w:spacing w:line="276" w:lineRule="auto"/>
        <w:ind w:right="0"/>
        <w:jc w:val="left"/>
        <w:rPr>
          <w:rFonts w:ascii="Tahoma" w:hAnsi="Tahoma"/>
          <w:kern w:val="2"/>
          <w:rtl w:val="0"/>
          <w:lang w:val="en-US"/>
        </w:rPr>
      </w:pPr>
      <w:r>
        <w:rPr>
          <w:rFonts w:ascii="Tahoma" w:hAnsi="Tahoma"/>
          <w:kern w:val="2"/>
          <w:rtl w:val="0"/>
          <w:lang w:val="en-US"/>
        </w:rPr>
        <w:t>Demands full public transparency from the White House, the U.S. Department of Justice, MPD leadership, and the heads of all federal agencies whose officers are deployed in the District regarding the mission, rules of engagement, officer identifiability, arrest criteria, geographic scope, and anticipated duration of the federal control order</w:t>
      </w:r>
      <w:r>
        <w:rPr>
          <w:rFonts w:ascii="Tahoma" w:hAnsi="Tahoma"/>
          <w:kern w:val="2"/>
          <w:rtl w:val="0"/>
          <w:lang w:val="en-US"/>
        </w:rPr>
        <w:t>; and</w:t>
      </w:r>
    </w:p>
    <w:p>
      <w:pPr>
        <w:pStyle w:val="List Paragraph"/>
        <w:bidi w:val="0"/>
        <w:spacing w:line="276" w:lineRule="auto"/>
        <w:ind w:left="0" w:right="0" w:firstLine="0"/>
        <w:jc w:val="left"/>
        <w:rPr>
          <w:rFonts w:ascii="Tahoma" w:cs="Tahoma" w:hAnsi="Tahoma" w:eastAsia="Tahoma"/>
          <w:kern w:val="2"/>
          <w:rtl w:val="0"/>
        </w:rPr>
      </w:pPr>
    </w:p>
    <w:p>
      <w:pPr>
        <w:pStyle w:val="List Paragraph"/>
        <w:numPr>
          <w:ilvl w:val="0"/>
          <w:numId w:val="2"/>
        </w:numPr>
        <w:bidi w:val="0"/>
        <w:spacing w:line="276" w:lineRule="auto"/>
        <w:ind w:right="0"/>
        <w:jc w:val="left"/>
        <w:rPr>
          <w:rFonts w:ascii="Tahoma" w:hAnsi="Tahoma"/>
          <w:kern w:val="2"/>
          <w:rtl w:val="0"/>
          <w:lang w:val="en-US"/>
        </w:rPr>
      </w:pPr>
      <w:r>
        <w:rPr>
          <w:rFonts w:ascii="Tahoma" w:hAnsi="Tahoma"/>
          <w:kern w:val="2"/>
          <w:rtl w:val="0"/>
          <w:lang w:val="en-US"/>
        </w:rPr>
        <w:t xml:space="preserve">That the Commission designates Commissioner </w:t>
      </w:r>
      <w:r>
        <w:rPr>
          <w:rFonts w:ascii="Tahoma" w:hAnsi="Tahoma"/>
          <w:kern w:val="2"/>
          <w:rtl w:val="0"/>
          <w:lang w:val="en-US"/>
        </w:rPr>
        <w:t>Lisa R. Gore</w:t>
      </w:r>
      <w:r>
        <w:rPr>
          <w:rFonts w:ascii="Tahoma" w:hAnsi="Tahoma"/>
          <w:kern w:val="2"/>
          <w:rtl w:val="0"/>
          <w:lang w:val="en-US"/>
        </w:rPr>
        <w:t xml:space="preserve">, ANC 3/4G-01, to represent the Commission in all matters related to this Resolution. </w:t>
      </w:r>
    </w:p>
    <w:p>
      <w:pPr>
        <w:pStyle w:val="Body"/>
        <w:rPr>
          <w:rStyle w:val="None"/>
          <w:rFonts w:ascii="Helvetica Neue" w:cs="Helvetica Neue" w:hAnsi="Helvetica Neue" w:eastAsia="Helvetica Neue"/>
          <w:outline w:val="0"/>
          <w:color w:val="000000"/>
          <w:sz w:val="21"/>
          <w:szCs w:val="21"/>
          <w:u w:color="000000"/>
          <w14:textFill>
            <w14:solidFill>
              <w14:srgbClr w14:val="000000"/>
            </w14:solidFill>
          </w14:textFill>
        </w:rPr>
      </w:pPr>
    </w:p>
    <w:p>
      <w:pPr>
        <w:pStyle w:val="Body"/>
        <w:rPr>
          <w:rStyle w:val="None"/>
          <w:rFonts w:ascii="Helvetica Neue" w:cs="Helvetica Neue" w:hAnsi="Helvetica Neue" w:eastAsia="Helvetica Neue"/>
          <w:outline w:val="0"/>
          <w:color w:val="000000"/>
          <w:u w:color="000000"/>
          <w14:textFill>
            <w14:solidFill>
              <w14:srgbClr w14:val="000000"/>
            </w14:solidFill>
          </w14:textFill>
        </w:rPr>
      </w:pPr>
    </w:p>
    <w:p>
      <w:pPr>
        <w:pStyle w:val="Body"/>
        <w:rPr>
          <w:rFonts w:ascii="Tahoma" w:cs="Tahoma" w:hAnsi="Tahoma" w:eastAsia="Tahoma"/>
        </w:rPr>
      </w:pPr>
      <w:r>
        <w:rPr>
          <w:rStyle w:val="None"/>
          <w:rFonts w:ascii="Tahoma" w:hAnsi="Tahoma"/>
          <w:b w:val="1"/>
          <w:bCs w:val="1"/>
          <w:rtl w:val="0"/>
        </w:rPr>
        <w:t>APPROVED</w:t>
      </w:r>
      <w:r>
        <w:rPr>
          <w:rFonts w:ascii="Tahoma" w:hAnsi="Tahoma" w:hint="default"/>
          <w:rtl w:val="0"/>
        </w:rPr>
        <w:t> </w:t>
      </w:r>
      <w:r>
        <w:rPr>
          <w:rFonts w:ascii="Tahoma" w:hAnsi="Tahoma"/>
          <w:rtl w:val="0"/>
          <w:lang w:val="en-US"/>
        </w:rPr>
        <w:t>at a regular public meeting, notice of which was properly given and at which a quorum of four (4) of seven (7) members was present,</w:t>
      </w:r>
      <w:r>
        <w:rPr>
          <w:rFonts w:ascii="Tahoma" w:hAnsi="Tahoma" w:hint="default"/>
          <w:rtl w:val="0"/>
        </w:rPr>
        <w:t> </w:t>
      </w:r>
      <w:r>
        <w:rPr>
          <w:rFonts w:ascii="Tahoma" w:hAnsi="Tahoma"/>
          <w:rtl w:val="0"/>
        </w:rPr>
        <w:t xml:space="preserve">on </w:t>
      </w:r>
      <w:r>
        <w:rPr>
          <w:rFonts w:ascii="Tahoma" w:hAnsi="Tahoma"/>
          <w:rtl w:val="0"/>
          <w:lang w:val="en-US"/>
        </w:rPr>
        <w:t>September 8</w:t>
      </w:r>
      <w:r>
        <w:rPr>
          <w:rFonts w:ascii="Tahoma" w:hAnsi="Tahoma"/>
          <w:rtl w:val="0"/>
          <w:lang w:val="en-US"/>
        </w:rPr>
        <w:t xml:space="preserve">, 2025 by a vote of </w:t>
      </w:r>
      <w:r>
        <w:rPr>
          <w:rFonts w:ascii="Tahoma" w:hAnsi="Tahoma"/>
          <w:rtl w:val="0"/>
          <w:lang w:val="en-US"/>
        </w:rPr>
        <w:t>X</w:t>
      </w:r>
      <w:r>
        <w:rPr>
          <w:rFonts w:ascii="Tahoma" w:hAnsi="Tahoma"/>
          <w:rtl w:val="0"/>
          <w:lang w:val="en-US"/>
        </w:rPr>
        <w:t xml:space="preserve"> yes, </w:t>
      </w:r>
      <w:r>
        <w:rPr>
          <w:rFonts w:ascii="Tahoma" w:hAnsi="Tahoma"/>
          <w:rtl w:val="0"/>
          <w:lang w:val="en-US"/>
        </w:rPr>
        <w:t>X</w:t>
      </w:r>
      <w:r>
        <w:rPr>
          <w:rFonts w:ascii="Tahoma" w:hAnsi="Tahoma"/>
          <w:rtl w:val="0"/>
          <w:lang w:val="it-IT"/>
        </w:rPr>
        <w:t xml:space="preserve"> no, </w:t>
      </w:r>
      <w:r>
        <w:rPr>
          <w:rFonts w:ascii="Tahoma" w:hAnsi="Tahoma"/>
          <w:rtl w:val="0"/>
          <w:lang w:val="en-US"/>
        </w:rPr>
        <w:t>X</w:t>
      </w:r>
      <w:r>
        <w:rPr>
          <w:rFonts w:ascii="Tahoma" w:hAnsi="Tahoma"/>
          <w:rtl w:val="0"/>
          <w:lang w:val="fr-FR"/>
        </w:rPr>
        <w:t xml:space="preserve"> abstentions.</w:t>
      </w:r>
    </w:p>
    <w:p>
      <w:pPr>
        <w:pStyle w:val="Body"/>
        <w:rPr>
          <w:rFonts w:ascii="Tahoma" w:cs="Tahoma" w:hAnsi="Tahoma" w:eastAsia="Tahoma"/>
        </w:rPr>
      </w:pPr>
    </w:p>
    <w:p>
      <w:pPr>
        <w:pStyle w:val="Body"/>
        <w:rPr>
          <w:rFonts w:ascii="Tahoma" w:cs="Tahoma" w:hAnsi="Tahoma" w:eastAsia="Tahoma"/>
        </w:rPr>
      </w:pPr>
    </w:p>
    <w:p>
      <w:pPr>
        <w:pStyle w:val="Body"/>
        <w:rPr>
          <w:rFonts w:ascii="Tahoma" w:cs="Tahoma" w:hAnsi="Tahoma" w:eastAsia="Tahoma"/>
        </w:rPr>
      </w:pPr>
    </w:p>
    <w:p>
      <w:pPr>
        <w:pStyle w:val="Body"/>
        <w:rPr>
          <w:rFonts w:ascii="Tahoma" w:cs="Tahoma" w:hAnsi="Tahoma" w:eastAsia="Tahoma"/>
        </w:rPr>
      </w:pPr>
      <w:r>
        <w:rPr>
          <w:rFonts w:ascii="Tahoma" w:hAnsi="Tahoma"/>
          <w:rtl w:val="0"/>
          <w:lang w:val="en-US"/>
        </w:rPr>
        <w:t>_______________________</w:t>
      </w:r>
      <w:r>
        <w:rPr>
          <w:rFonts w:ascii="Tahoma" w:hAnsi="Tahoma"/>
          <w:rtl w:val="0"/>
          <w:lang w:val="en-US"/>
        </w:rPr>
        <w:t xml:space="preserve">                                        </w:t>
      </w:r>
      <w:r>
        <w:rPr>
          <w:rFonts w:ascii="Tahoma" w:hAnsi="Tahoma"/>
          <w:rtl w:val="0"/>
          <w:lang w:val="en-US"/>
        </w:rPr>
        <w:t xml:space="preserve">________________________                                                </w:t>
      </w:r>
    </w:p>
    <w:p>
      <w:pPr>
        <w:pStyle w:val="Body"/>
        <w:rPr>
          <w:rStyle w:val="None"/>
          <w:rFonts w:ascii="Helvetica Neue" w:cs="Helvetica Neue" w:hAnsi="Helvetica Neue" w:eastAsia="Helvetica Neue"/>
          <w:outline w:val="0"/>
          <w:color w:val="000000"/>
          <w:u w:color="000000"/>
          <w14:textFill>
            <w14:solidFill>
              <w14:srgbClr w14:val="000000"/>
            </w14:solidFill>
          </w14:textFill>
        </w:rPr>
      </w:pPr>
      <w:r>
        <w:rPr>
          <w:rFonts w:ascii="Tahoma" w:hAnsi="Tahoma"/>
          <w:rtl w:val="0"/>
        </w:rPr>
        <w:t xml:space="preserve">Lisa R. Gore, Chair                                                      Elizabeth Nagy, Secretary                                                                           </w:t>
      </w:r>
    </w:p>
    <w:p>
      <w:pPr>
        <w:pStyle w:val="Body"/>
        <w:tabs>
          <w:tab w:val="left" w:pos="973"/>
        </w:tabs>
        <w:spacing w:line="278" w:lineRule="auto"/>
        <w:rPr>
          <w:rStyle w:val="None"/>
          <w:rFonts w:ascii="Helvetica Neue" w:cs="Helvetica Neue" w:hAnsi="Helvetica Neue" w:eastAsia="Helvetica Neue"/>
          <w:b w:val="1"/>
          <w:bCs w:val="1"/>
        </w:rPr>
      </w:pPr>
    </w:p>
    <w:p>
      <w:pPr>
        <w:pStyle w:val="Body"/>
        <w:tabs>
          <w:tab w:val="left" w:pos="973"/>
        </w:tabs>
        <w:spacing w:line="278" w:lineRule="auto"/>
        <w:jc w:val="center"/>
      </w:pPr>
      <w:r>
        <w:rPr>
          <w:rStyle w:val="None"/>
          <w:rFonts w:ascii="Helvetica Neue" w:hAnsi="Helvetica Neue"/>
          <w:sz w:val="32"/>
          <w:szCs w:val="32"/>
          <w:rtl w:val="0"/>
        </w:rPr>
        <w:t xml:space="preserve"> </w:t>
      </w:r>
      <w:r>
        <w:rPr>
          <w:rStyle w:val="None"/>
          <w:rFonts w:ascii="Tahoma" w:cs="Tahoma" w:hAnsi="Tahoma" w:eastAsia="Tahoma"/>
        </w:rPr>
        <w:tab/>
        <w:tab/>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Default"/>
        <w:bidi w:val="0"/>
        <w:spacing w:before="0" w:after="240" w:line="240" w:lineRule="auto"/>
        <w:ind w:left="0" w:right="0" w:firstLine="0"/>
        <w:jc w:val="left"/>
        <w:rPr>
          <w:rtl w:val="0"/>
        </w:rPr>
      </w:pPr>
      <w:r>
        <w:rPr>
          <w:rStyle w:val="None"/>
          <w:rFonts w:ascii="Times New Roman" w:cs="Times New Roman" w:hAnsi="Times New Roman" w:eastAsia="Times New Roman"/>
          <w:kern w:val="2"/>
          <w:sz w:val="24"/>
          <w:szCs w:val="24"/>
          <w:u w:color="000000"/>
          <w:vertAlign w:val="superscript"/>
          <w:rtl w:val="0"/>
          <w:lang w:val="en-US"/>
        </w:rPr>
        <w:footnoteRef/>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Executive Order 14333 of August 11, 2025, Declaring a Crime Emergency in the District of Columbia,</w:t>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Federal Register 90, no. 155 (August 14, 2025): 39301, https://www.govinfo.gov/content/pkg/FR-2025-08-14/pdf/2025-15550.pdf.</w:t>
      </w:r>
    </w:p>
  </w:footnote>
  <w:footnote w:id="2">
    <w:p>
      <w:pPr>
        <w:pStyle w:val="Default"/>
        <w:bidi w:val="0"/>
        <w:spacing w:before="0" w:after="240" w:line="240" w:lineRule="auto"/>
        <w:ind w:left="0" w:right="0" w:firstLine="0"/>
        <w:jc w:val="left"/>
        <w:rPr>
          <w:rtl w:val="0"/>
        </w:rPr>
      </w:pPr>
      <w:r>
        <w:rPr>
          <w:rStyle w:val="None"/>
          <w:rFonts w:ascii="Times New Roman" w:cs="Times New Roman" w:hAnsi="Times New Roman" w:eastAsia="Times New Roman"/>
          <w:kern w:val="2"/>
          <w:sz w:val="24"/>
          <w:szCs w:val="24"/>
          <w:u w:color="000000"/>
          <w:vertAlign w:val="superscript"/>
          <w:rtl w:val="0"/>
          <w:lang w:val="en-US"/>
        </w:rPr>
        <w:footnoteRef/>
      </w:r>
      <w:r>
        <w:rPr>
          <w:rStyle w:val="None"/>
          <w:rFonts w:ascii="Times New Roman" w:cs="Segoe UI" w:hAnsi="Times New Roman" w:eastAsia="Segoe UI"/>
          <w:kern w:val="2"/>
          <w:sz w:val="20"/>
          <w:szCs w:val="20"/>
          <w:u w:color="000000"/>
          <w:rtl w:val="0"/>
          <w:lang w:val="en-US"/>
        </w:rPr>
        <w:t xml:space="preserve"> cf. Complaint, District of Columbia v. Donald J. Trump, et al., No. 1:25-cv-02678, (D.D.C.).</w:t>
      </w:r>
    </w:p>
  </w:footnote>
  <w:footnote w:id="3">
    <w:p>
      <w:pPr>
        <w:pStyle w:val="Default"/>
        <w:bidi w:val="0"/>
        <w:spacing w:before="0" w:after="240" w:line="240" w:lineRule="auto"/>
        <w:ind w:left="0" w:right="0" w:firstLine="0"/>
        <w:jc w:val="left"/>
        <w:rPr>
          <w:rtl w:val="0"/>
        </w:rPr>
      </w:pPr>
      <w:r>
        <w:rPr>
          <w:rStyle w:val="None"/>
          <w:rFonts w:ascii="Times New Roman" w:cs="Times New Roman" w:hAnsi="Times New Roman" w:eastAsia="Times New Roman"/>
          <w:kern w:val="2"/>
          <w:sz w:val="24"/>
          <w:szCs w:val="24"/>
          <w:u w:color="000000"/>
          <w:vertAlign w:val="superscript"/>
          <w:rtl w:val="0"/>
          <w:lang w:val="en-US"/>
        </w:rPr>
        <w:footnoteRef/>
      </w:r>
      <w:r>
        <w:rPr>
          <w:rStyle w:val="None"/>
          <w:rFonts w:ascii="Times New Roman" w:cs="Segoe UI" w:hAnsi="Times New Roman" w:eastAsia="Segoe UI"/>
          <w:kern w:val="2"/>
          <w:sz w:val="20"/>
          <w:szCs w:val="20"/>
          <w:u w:color="000000"/>
          <w:rtl w:val="0"/>
          <w:lang w:val="en-US"/>
        </w:rPr>
        <w:t xml:space="preserve"> U.S. President, Memorandum, </w:t>
      </w:r>
      <w:r>
        <w:rPr>
          <w:rStyle w:val="None"/>
          <w:rFonts w:ascii="Times New Roman" w:cs="Segoe UI" w:hAnsi="Times New Roman" w:eastAsia="Segoe UI" w:hint="default"/>
          <w:kern w:val="2"/>
          <w:sz w:val="20"/>
          <w:szCs w:val="20"/>
          <w:u w:color="000000"/>
          <w:rtl w:val="0"/>
          <w:lang w:val="en-US"/>
        </w:rPr>
        <w:t>“</w:t>
      </w:r>
      <w:r>
        <w:rPr>
          <w:rStyle w:val="None"/>
          <w:rFonts w:ascii="Times New Roman" w:cs="Segoe UI" w:hAnsi="Times New Roman" w:eastAsia="Segoe UI"/>
          <w:kern w:val="2"/>
          <w:sz w:val="20"/>
          <w:szCs w:val="20"/>
          <w:u w:color="000000"/>
          <w:rtl w:val="0"/>
          <w:lang w:val="en-US"/>
        </w:rPr>
        <w:t>Restoring Law and Order in the District of Columbia,</w:t>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August 11, 2025, https://www.whitehouse.gov/presidential-actions/2025/08/restoring-law-and-order-in-the-district-of-columbia.</w:t>
      </w:r>
    </w:p>
  </w:footnote>
  <w:footnote w:id="4">
    <w:p>
      <w:pPr>
        <w:pStyle w:val="Default"/>
        <w:bidi w:val="0"/>
        <w:spacing w:before="0" w:after="240" w:line="240" w:lineRule="auto"/>
        <w:ind w:left="0" w:right="0" w:firstLine="0"/>
        <w:jc w:val="left"/>
        <w:rPr>
          <w:rtl w:val="0"/>
        </w:rPr>
      </w:pPr>
      <w:r>
        <w:rPr>
          <w:rStyle w:val="None"/>
          <w:rFonts w:ascii="Times New Roman" w:cs="Times New Roman" w:hAnsi="Times New Roman" w:eastAsia="Times New Roman"/>
          <w:kern w:val="2"/>
          <w:sz w:val="24"/>
          <w:szCs w:val="24"/>
          <w:u w:color="000000"/>
          <w:vertAlign w:val="superscript"/>
          <w:rtl w:val="0"/>
          <w:lang w:val="en-US"/>
        </w:rPr>
        <w:footnoteRef/>
      </w:r>
      <w:r>
        <w:rPr>
          <w:rStyle w:val="None"/>
          <w:rFonts w:ascii="Times New Roman" w:cs="Segoe UI" w:hAnsi="Times New Roman" w:eastAsia="Segoe UI"/>
          <w:kern w:val="2"/>
          <w:sz w:val="20"/>
          <w:szCs w:val="20"/>
          <w:u w:color="000000"/>
          <w:rtl w:val="0"/>
          <w:lang w:val="en-US"/>
        </w:rPr>
        <w:t xml:space="preserve"> U.S. Department of Justice, </w:t>
      </w:r>
      <w:r>
        <w:rPr>
          <w:rStyle w:val="None"/>
          <w:rFonts w:ascii="Times New Roman" w:cs="Segoe UI" w:hAnsi="Times New Roman" w:eastAsia="Segoe UI" w:hint="default"/>
          <w:kern w:val="2"/>
          <w:sz w:val="20"/>
          <w:szCs w:val="20"/>
          <w:u w:color="000000"/>
          <w:rtl w:val="0"/>
          <w:lang w:val="en-US"/>
        </w:rPr>
        <w:t>“</w:t>
      </w:r>
      <w:r>
        <w:rPr>
          <w:rStyle w:val="None"/>
          <w:rFonts w:ascii="Times New Roman" w:cs="Segoe UI" w:hAnsi="Times New Roman" w:eastAsia="Segoe UI"/>
          <w:kern w:val="2"/>
          <w:sz w:val="20"/>
          <w:szCs w:val="20"/>
          <w:u w:color="000000"/>
          <w:rtl w:val="0"/>
          <w:lang w:val="en-US"/>
        </w:rPr>
        <w:t>Violent Crime in D.C. Hits 30 Year Low,</w:t>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January 3, 2025, https://www.justice.gov/usao-dc/pr/violent-crime-dc-hits-30-year-low.</w:t>
      </w:r>
    </w:p>
  </w:footnote>
  <w:footnote w:id="5">
    <w:p>
      <w:pPr>
        <w:pStyle w:val="Default"/>
        <w:bidi w:val="0"/>
        <w:spacing w:before="0" w:after="240" w:line="240" w:lineRule="auto"/>
        <w:ind w:left="0" w:right="0" w:firstLine="0"/>
        <w:jc w:val="left"/>
        <w:rPr>
          <w:rtl w:val="0"/>
        </w:rPr>
      </w:pPr>
      <w:r>
        <w:rPr>
          <w:rStyle w:val="None"/>
          <w:rFonts w:ascii="Times New Roman" w:cs="Times New Roman" w:hAnsi="Times New Roman" w:eastAsia="Times New Roman"/>
          <w:kern w:val="2"/>
          <w:sz w:val="24"/>
          <w:szCs w:val="24"/>
          <w:u w:color="000000"/>
          <w:vertAlign w:val="superscript"/>
          <w:rtl w:val="0"/>
          <w:lang w:val="en-US"/>
        </w:rPr>
        <w:footnoteRef/>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President Trump Visits the Kennedy Center,</w:t>
      </w:r>
      <w:r>
        <w:rPr>
          <w:rStyle w:val="None"/>
          <w:rFonts w:ascii="Times New Roman" w:cs="Segoe UI" w:hAnsi="Times New Roman" w:eastAsia="Segoe UI" w:hint="default"/>
          <w:kern w:val="2"/>
          <w:sz w:val="20"/>
          <w:szCs w:val="20"/>
          <w:u w:color="000000"/>
          <w:rtl w:val="0"/>
          <w:lang w:val="en-US"/>
        </w:rPr>
        <w:t xml:space="preserve">” </w:t>
      </w:r>
      <w:r>
        <w:rPr>
          <w:rStyle w:val="None"/>
          <w:rFonts w:ascii="Times New Roman" w:cs="Segoe UI" w:hAnsi="Times New Roman" w:eastAsia="Segoe UI"/>
          <w:kern w:val="2"/>
          <w:sz w:val="20"/>
          <w:szCs w:val="20"/>
          <w:u w:color="000000"/>
          <w:rtl w:val="0"/>
          <w:lang w:val="en-US"/>
        </w:rPr>
        <w:t>C-SPAN, August 13, 2025, https://www.c-span.org/program/white-house-event/president-trump-visits-the-kennedy-center/664174.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00000"/>
      <w:sz w:val="18"/>
      <w:szCs w:val="18"/>
      <w:u w:val="none" w:color="000000"/>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